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1C6D7" w14:textId="6AEEE37F"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925909">
        <w:rPr>
          <w:rFonts w:cs="Arial"/>
          <w:szCs w:val="22"/>
        </w:rPr>
        <w:t>4</w:t>
      </w:r>
      <w:r w:rsidR="00E36A86">
        <w:rPr>
          <w:rFonts w:cs="Arial"/>
          <w:szCs w:val="22"/>
        </w:rPr>
        <w:t>bis</w:t>
      </w:r>
      <w:r w:rsidR="005C3EE4" w:rsidRPr="004E68D9">
        <w:rPr>
          <w:rFonts w:cs="Arial"/>
          <w:szCs w:val="22"/>
        </w:rPr>
        <w:t>-</w:t>
      </w:r>
      <w:r w:rsidR="00D34BEE" w:rsidRPr="004E68D9">
        <w:rPr>
          <w:rFonts w:cs="Arial"/>
          <w:szCs w:val="22"/>
        </w:rPr>
        <w:t>e</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2431C5" w:rsidRPr="002431C5">
        <w:t>R4-2216237</w:t>
      </w:r>
    </w:p>
    <w:p w14:paraId="2E1618D2" w14:textId="2346611D" w:rsidR="00675C27" w:rsidRPr="00444A16" w:rsidRDefault="009D7747" w:rsidP="00F71A33">
      <w:pPr>
        <w:pStyle w:val="afb"/>
        <w:rPr>
          <w:rFonts w:eastAsia="宋体"/>
          <w:lang w:eastAsia="zh-CN"/>
        </w:rPr>
      </w:pPr>
      <w:r>
        <w:rPr>
          <w:rFonts w:eastAsia="宋体"/>
          <w:lang w:eastAsia="zh-CN"/>
        </w:rPr>
        <w:t xml:space="preserve">Electronic Meeting, </w:t>
      </w:r>
      <w:r w:rsidR="00E36A86" w:rsidRPr="00497C8F">
        <w:t>October 10 – 19</w:t>
      </w:r>
      <w:r w:rsidR="0042456A">
        <w:rPr>
          <w:rFonts w:eastAsia="宋体"/>
          <w:lang w:eastAsia="zh-CN"/>
        </w:rPr>
        <w:t>, 2022</w:t>
      </w:r>
    </w:p>
    <w:p w14:paraId="20C30DA7" w14:textId="77777777" w:rsidR="00F71A33" w:rsidRPr="00F71A33" w:rsidRDefault="00F71A33" w:rsidP="00F71A33">
      <w:pPr>
        <w:pStyle w:val="afb"/>
        <w:rPr>
          <w:rFonts w:eastAsia="宋体"/>
          <w:lang w:eastAsia="zh-CN"/>
        </w:rPr>
      </w:pPr>
    </w:p>
    <w:p w14:paraId="75EF7F9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FFE4EA4" w14:textId="7777777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02F4C">
        <w:rPr>
          <w:rFonts w:ascii="Arial" w:hAnsi="Arial" w:cs="Arial"/>
          <w:sz w:val="22"/>
        </w:rPr>
        <w:t xml:space="preserve">Discussion on </w:t>
      </w:r>
      <w:r w:rsidR="00337790">
        <w:rPr>
          <w:rFonts w:ascii="Arial" w:hAnsi="Arial" w:cs="Arial"/>
          <w:sz w:val="22"/>
        </w:rPr>
        <w:t xml:space="preserve">the </w:t>
      </w:r>
      <w:r w:rsidR="00C851A2">
        <w:rPr>
          <w:rFonts w:ascii="Arial" w:hAnsi="Arial" w:cs="Arial"/>
          <w:sz w:val="22"/>
        </w:rPr>
        <w:t>co-existence study for</w:t>
      </w:r>
      <w:r w:rsidR="00337790">
        <w:rPr>
          <w:rFonts w:ascii="Arial" w:hAnsi="Arial" w:cs="Arial"/>
          <w:sz w:val="22"/>
        </w:rPr>
        <w:t xml:space="preserve"> NR duplex ope</w:t>
      </w:r>
      <w:r w:rsidR="000F3CA1">
        <w:rPr>
          <w:rFonts w:ascii="Arial" w:hAnsi="Arial" w:cs="Arial"/>
          <w:sz w:val="22"/>
        </w:rPr>
        <w:t>r</w:t>
      </w:r>
      <w:r w:rsidR="00337790">
        <w:rPr>
          <w:rFonts w:ascii="Arial" w:hAnsi="Arial" w:cs="Arial"/>
          <w:sz w:val="22"/>
        </w:rPr>
        <w:t>ation</w:t>
      </w:r>
    </w:p>
    <w:p w14:paraId="5A1BEFC6" w14:textId="7A3A49D6"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31664F">
        <w:rPr>
          <w:rFonts w:ascii="Arial" w:hAnsi="Arial" w:cs="Arial"/>
          <w:sz w:val="22"/>
        </w:rPr>
        <w:t>6</w:t>
      </w:r>
      <w:r w:rsidR="00D02F4C">
        <w:rPr>
          <w:rFonts w:ascii="Arial" w:hAnsi="Arial" w:cs="Arial"/>
          <w:sz w:val="22"/>
        </w:rPr>
        <w:t>.</w:t>
      </w:r>
      <w:r w:rsidR="0031664F">
        <w:rPr>
          <w:rFonts w:ascii="Arial" w:hAnsi="Arial" w:cs="Arial"/>
          <w:sz w:val="22"/>
        </w:rPr>
        <w:t>17</w:t>
      </w:r>
      <w:r w:rsidR="00D02F4C">
        <w:rPr>
          <w:rFonts w:ascii="Arial" w:hAnsi="Arial" w:cs="Arial"/>
          <w:sz w:val="22"/>
        </w:rPr>
        <w:t>.</w:t>
      </w:r>
      <w:r w:rsidR="00B1087C">
        <w:rPr>
          <w:rFonts w:ascii="Arial" w:hAnsi="Arial" w:cs="Arial"/>
          <w:sz w:val="22"/>
        </w:rPr>
        <w:t>2</w:t>
      </w:r>
      <w:r w:rsidR="0031664F">
        <w:rPr>
          <w:rFonts w:ascii="Arial" w:hAnsi="Arial" w:cs="Arial"/>
          <w:sz w:val="22"/>
        </w:rPr>
        <w:t>.1</w:t>
      </w:r>
    </w:p>
    <w:p w14:paraId="7CCA650E"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7B93BA07" w14:textId="77777777" w:rsidR="00AD4188" w:rsidRDefault="00062E8E" w:rsidP="00F23E96">
      <w:pPr>
        <w:pStyle w:val="1"/>
        <w:spacing w:after="240"/>
        <w:rPr>
          <w:rFonts w:eastAsia="宋体"/>
          <w:lang w:eastAsia="zh-CN"/>
        </w:rPr>
      </w:pPr>
      <w:r>
        <w:rPr>
          <w:rFonts w:eastAsia="宋体" w:hint="eastAsia"/>
          <w:lang w:eastAsia="zh-CN"/>
        </w:rPr>
        <w:t>Introduction</w:t>
      </w:r>
    </w:p>
    <w:p w14:paraId="6D5486C4" w14:textId="4939B4E2" w:rsidR="008900E8" w:rsidRDefault="0031664F" w:rsidP="00AB1467">
      <w:pPr>
        <w:jc w:val="both"/>
      </w:pPr>
      <w:r>
        <w:t>Since it was agreed to involve RAN4 into the feasibility study on adjacent channel co-existence with legacy TDD system for NR duplex operation, i</w:t>
      </w:r>
      <w:r w:rsidR="00AB1467">
        <w:t>n RAN</w:t>
      </w:r>
      <w:r w:rsidR="001B57A7">
        <w:t>4</w:t>
      </w:r>
      <w:r w:rsidR="008B6EC4">
        <w:t>#</w:t>
      </w:r>
      <w:r w:rsidR="001B57A7">
        <w:t>104-e</w:t>
      </w:r>
      <w:r w:rsidR="008B6EC4">
        <w:t>,</w:t>
      </w:r>
      <w:r w:rsidR="00DA34F2">
        <w:t xml:space="preserve"> initial discussion on the simulation assumption</w:t>
      </w:r>
      <w:r w:rsidR="00997ED0">
        <w:t>s</w:t>
      </w:r>
      <w:r w:rsidR="00DA34F2">
        <w:t xml:space="preserve"> has been done. Related agreements can be found in the WF [1]</w:t>
      </w:r>
      <w:r w:rsidR="00E0259E">
        <w:t xml:space="preserve">. </w:t>
      </w:r>
      <w:r w:rsidR="00BA3B8C">
        <w:t xml:space="preserve">Hence in this contribution, we will provide our </w:t>
      </w:r>
      <w:r w:rsidR="00510983">
        <w:t xml:space="preserve">further </w:t>
      </w:r>
      <w:r w:rsidR="00BA3B8C">
        <w:t>views on the simulation assumptions</w:t>
      </w:r>
      <w:r w:rsidR="00DA34F2">
        <w:t xml:space="preserve"> and </w:t>
      </w:r>
      <w:r w:rsidR="00DD62DC">
        <w:t xml:space="preserve">share </w:t>
      </w:r>
      <w:r w:rsidR="00DA34F2">
        <w:t>some results</w:t>
      </w:r>
      <w:r w:rsidR="00BA3B8C">
        <w:t>.</w:t>
      </w:r>
    </w:p>
    <w:p w14:paraId="5EC30084" w14:textId="77777777" w:rsidR="00062E8E" w:rsidRDefault="00062E8E" w:rsidP="00F23E96">
      <w:pPr>
        <w:pStyle w:val="1"/>
        <w:spacing w:after="240"/>
        <w:rPr>
          <w:rFonts w:eastAsia="宋体"/>
          <w:lang w:eastAsia="zh-CN"/>
        </w:rPr>
      </w:pPr>
      <w:r>
        <w:rPr>
          <w:rFonts w:eastAsia="宋体" w:hint="eastAsia"/>
          <w:lang w:eastAsia="zh-CN"/>
        </w:rPr>
        <w:t>Discussion</w:t>
      </w:r>
    </w:p>
    <w:p w14:paraId="79F7B6C5" w14:textId="43A7E049" w:rsidR="00F31D7D" w:rsidRDefault="00275A7C" w:rsidP="00F31D7D">
      <w:pPr>
        <w:pStyle w:val="2"/>
        <w:spacing w:after="240"/>
      </w:pPr>
      <w:r>
        <w:t>On grid shift</w:t>
      </w:r>
    </w:p>
    <w:p w14:paraId="1A5420C5" w14:textId="08BF8E21" w:rsidR="00275A7C" w:rsidRDefault="00275A7C" w:rsidP="001E2875">
      <w:pPr>
        <w:jc w:val="both"/>
      </w:pPr>
      <w:r>
        <w:t>In the last meeting, the agreement regarding grid shift can be found as below:</w:t>
      </w:r>
    </w:p>
    <w:tbl>
      <w:tblPr>
        <w:tblStyle w:val="af8"/>
        <w:tblW w:w="0" w:type="auto"/>
        <w:tblLook w:val="04A0" w:firstRow="1" w:lastRow="0" w:firstColumn="1" w:lastColumn="0" w:noHBand="0" w:noVBand="1"/>
      </w:tblPr>
      <w:tblGrid>
        <w:gridCol w:w="9631"/>
      </w:tblGrid>
      <w:tr w:rsidR="00275A7C" w14:paraId="06353116" w14:textId="77777777" w:rsidTr="00275A7C">
        <w:tc>
          <w:tcPr>
            <w:tcW w:w="9631" w:type="dxa"/>
          </w:tcPr>
          <w:p w14:paraId="74516543" w14:textId="77777777" w:rsidR="00275A7C" w:rsidRDefault="00275A7C" w:rsidP="00275A7C">
            <w:pPr>
              <w:widowControl w:val="0"/>
              <w:spacing w:after="0"/>
              <w:jc w:val="both"/>
              <w:rPr>
                <w:rFonts w:eastAsia="等线"/>
                <w:kern w:val="2"/>
                <w:szCs w:val="21"/>
                <w:lang w:val="en-US" w:bidi="ar"/>
              </w:rPr>
            </w:pPr>
            <w:bookmarkStart w:id="2" w:name="_Hlk112360554"/>
            <w:r w:rsidRPr="00143D1E">
              <w:rPr>
                <w:rFonts w:eastAsia="Times New Roman"/>
                <w:kern w:val="2"/>
                <w:szCs w:val="21"/>
                <w:lang w:val="en-US" w:bidi="ar"/>
              </w:rPr>
              <w:t>Further study following candidate options</w:t>
            </w:r>
            <w:r>
              <w:rPr>
                <w:rFonts w:eastAsia="Times New Roman"/>
                <w:kern w:val="2"/>
                <w:szCs w:val="21"/>
                <w:lang w:val="en-US" w:bidi="ar"/>
              </w:rPr>
              <w:t xml:space="preserve"> for grid shift in SLS and analysis.</w:t>
            </w:r>
          </w:p>
          <w:p w14:paraId="71A6A596" w14:textId="77777777" w:rsidR="00275A7C" w:rsidRDefault="00275A7C" w:rsidP="00275A7C">
            <w:pPr>
              <w:widowControl w:val="0"/>
              <w:numPr>
                <w:ilvl w:val="0"/>
                <w:numId w:val="37"/>
              </w:numPr>
              <w:overflowPunct/>
              <w:autoSpaceDE/>
              <w:autoSpaceDN/>
              <w:adjustRightInd/>
              <w:spacing w:after="0"/>
              <w:jc w:val="both"/>
              <w:textAlignment w:val="auto"/>
              <w:rPr>
                <w:rFonts w:eastAsia="Times New Roman"/>
                <w:kern w:val="2"/>
                <w:szCs w:val="21"/>
                <w:lang w:val="en-US" w:bidi="ar"/>
              </w:rPr>
            </w:pPr>
            <w:r>
              <w:rPr>
                <w:rFonts w:eastAsia="Times New Roman"/>
                <w:kern w:val="2"/>
                <w:szCs w:val="21"/>
                <w:lang w:val="en-US" w:bidi="ar"/>
              </w:rPr>
              <w:t xml:space="preserve">Option 1: 100% </w:t>
            </w:r>
          </w:p>
          <w:p w14:paraId="212B5B36" w14:textId="77777777" w:rsidR="00275A7C" w:rsidRDefault="00275A7C" w:rsidP="00275A7C">
            <w:pPr>
              <w:widowControl w:val="0"/>
              <w:numPr>
                <w:ilvl w:val="0"/>
                <w:numId w:val="37"/>
              </w:numPr>
              <w:overflowPunct/>
              <w:autoSpaceDE/>
              <w:autoSpaceDN/>
              <w:adjustRightInd/>
              <w:spacing w:after="0"/>
              <w:jc w:val="both"/>
              <w:textAlignment w:val="auto"/>
              <w:rPr>
                <w:rFonts w:eastAsia="Times New Roman"/>
                <w:kern w:val="2"/>
                <w:szCs w:val="21"/>
                <w:lang w:val="en-US" w:bidi="ar"/>
              </w:rPr>
            </w:pPr>
            <w:r w:rsidRPr="00711AB7">
              <w:rPr>
                <w:rFonts w:eastAsia="Times New Roman"/>
                <w:kern w:val="2"/>
                <w:szCs w:val="21"/>
                <w:lang w:val="en-US" w:bidi="ar"/>
              </w:rPr>
              <w:t xml:space="preserve">Option </w:t>
            </w:r>
            <w:r>
              <w:rPr>
                <w:rFonts w:eastAsia="Times New Roman"/>
                <w:kern w:val="2"/>
                <w:szCs w:val="21"/>
                <w:lang w:val="en-US" w:bidi="ar"/>
              </w:rPr>
              <w:t>2</w:t>
            </w:r>
            <w:r w:rsidRPr="00711AB7">
              <w:rPr>
                <w:rFonts w:eastAsia="Times New Roman"/>
                <w:kern w:val="2"/>
                <w:szCs w:val="21"/>
                <w:lang w:val="en-US" w:bidi="ar"/>
              </w:rPr>
              <w:t xml:space="preserve">: </w:t>
            </w:r>
            <w:r>
              <w:rPr>
                <w:rFonts w:eastAsia="Times New Roman"/>
                <w:kern w:val="2"/>
                <w:szCs w:val="21"/>
                <w:lang w:val="en-US" w:bidi="ar"/>
              </w:rPr>
              <w:t xml:space="preserve">0% </w:t>
            </w:r>
          </w:p>
          <w:p w14:paraId="1756F9DE" w14:textId="77777777" w:rsidR="00275A7C" w:rsidRDefault="00275A7C" w:rsidP="00275A7C">
            <w:pPr>
              <w:widowControl w:val="0"/>
              <w:numPr>
                <w:ilvl w:val="0"/>
                <w:numId w:val="37"/>
              </w:numPr>
              <w:overflowPunct/>
              <w:autoSpaceDE/>
              <w:autoSpaceDN/>
              <w:adjustRightInd/>
              <w:spacing w:after="0"/>
              <w:jc w:val="both"/>
              <w:textAlignment w:val="auto"/>
              <w:rPr>
                <w:rFonts w:eastAsia="Times New Roman"/>
                <w:kern w:val="2"/>
                <w:szCs w:val="21"/>
                <w:lang w:val="en-US" w:bidi="ar"/>
              </w:rPr>
            </w:pPr>
            <w:r>
              <w:rPr>
                <w:rFonts w:eastAsia="Times New Roman"/>
                <w:kern w:val="2"/>
                <w:szCs w:val="21"/>
                <w:lang w:val="en-US" w:bidi="ar"/>
              </w:rPr>
              <w:t>Option 3: 10%</w:t>
            </w:r>
          </w:p>
          <w:p w14:paraId="3BC16B11" w14:textId="377BF639" w:rsidR="00275A7C" w:rsidRPr="00275A7C" w:rsidRDefault="00275A7C" w:rsidP="001E2875">
            <w:pPr>
              <w:widowControl w:val="0"/>
              <w:numPr>
                <w:ilvl w:val="0"/>
                <w:numId w:val="37"/>
              </w:numPr>
              <w:overflowPunct/>
              <w:autoSpaceDE/>
              <w:autoSpaceDN/>
              <w:adjustRightInd/>
              <w:spacing w:after="0"/>
              <w:jc w:val="both"/>
              <w:textAlignment w:val="auto"/>
              <w:rPr>
                <w:rFonts w:eastAsia="Times New Roman"/>
                <w:kern w:val="2"/>
                <w:szCs w:val="21"/>
                <w:lang w:val="en-US" w:bidi="ar"/>
              </w:rPr>
            </w:pPr>
            <w:r>
              <w:rPr>
                <w:rFonts w:eastAsia="Times New Roman"/>
                <w:kern w:val="2"/>
                <w:szCs w:val="21"/>
                <w:lang w:val="en-US" w:bidi="ar"/>
              </w:rPr>
              <w:t>Option 4: TBA</w:t>
            </w:r>
            <w:bookmarkEnd w:id="2"/>
          </w:p>
        </w:tc>
      </w:tr>
    </w:tbl>
    <w:p w14:paraId="37BC2DFA" w14:textId="18AD2F8B" w:rsidR="00275A7C" w:rsidRDefault="00275A7C" w:rsidP="001E2875">
      <w:pPr>
        <w:jc w:val="both"/>
      </w:pPr>
      <w:r>
        <w:t xml:space="preserve">Judging from TR 38.828, </w:t>
      </w:r>
      <w:r w:rsidR="0027730D">
        <w:t xml:space="preserve">the simulation results were mainly provided for grid shift </w:t>
      </w:r>
      <w:r>
        <w:t>100%.</w:t>
      </w:r>
      <w:r w:rsidR="0027730D">
        <w:t xml:space="preserve"> If other grid shift value </w:t>
      </w:r>
      <w:r w:rsidR="00997ED0">
        <w:t>needs to</w:t>
      </w:r>
      <w:r w:rsidR="00997ED0">
        <w:t xml:space="preserve"> </w:t>
      </w:r>
      <w:r w:rsidR="0027730D">
        <w:t xml:space="preserve">be analysed, we think it is better to clarify the definition of it first. </w:t>
      </w:r>
      <w:r w:rsidR="009D631B">
        <w:t>The following figure is provided for better explanation.</w:t>
      </w:r>
    </w:p>
    <w:p w14:paraId="4749649F" w14:textId="2D619092" w:rsidR="009D631B" w:rsidRDefault="009D631B" w:rsidP="009D631B">
      <w:pPr>
        <w:jc w:val="center"/>
      </w:pPr>
      <w:r>
        <w:rPr>
          <w:noProof/>
          <w:lang w:val="en-US"/>
        </w:rPr>
        <w:drawing>
          <wp:inline distT="0" distB="0" distL="0" distR="0" wp14:anchorId="12F3ED6F" wp14:editId="4397584F">
            <wp:extent cx="4361615" cy="223170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81564" cy="2241910"/>
                    </a:xfrm>
                    <a:prstGeom prst="rect">
                      <a:avLst/>
                    </a:prstGeom>
                  </pic:spPr>
                </pic:pic>
              </a:graphicData>
            </a:graphic>
          </wp:inline>
        </w:drawing>
      </w:r>
    </w:p>
    <w:p w14:paraId="4B8C7DCD" w14:textId="3D1C79BF" w:rsidR="009D631B" w:rsidRDefault="009D631B" w:rsidP="009D631B">
      <w:pPr>
        <w:jc w:val="center"/>
        <w:rPr>
          <w:b/>
          <w:sz w:val="24"/>
          <w:u w:val="single"/>
          <w:lang w:eastAsia="en-US"/>
        </w:rPr>
      </w:pPr>
      <w:r w:rsidRPr="00D50960">
        <w:rPr>
          <w:b/>
        </w:rPr>
        <w:t xml:space="preserve">Fig. </w:t>
      </w:r>
      <w:r>
        <w:rPr>
          <w:b/>
        </w:rPr>
        <w:t>1 Explanation to the grid shift of base station</w:t>
      </w:r>
    </w:p>
    <w:p w14:paraId="73449645" w14:textId="68D02062" w:rsidR="00275A7C" w:rsidRDefault="009D631B" w:rsidP="001E2875">
      <w:pPr>
        <w:jc w:val="both"/>
      </w:pPr>
      <w:r>
        <w:t>As we all know</w:t>
      </w:r>
      <w:r w:rsidR="001D5C2A">
        <w:t xml:space="preserve">, </w:t>
      </w:r>
      <w:r>
        <w:t xml:space="preserve">100% grid shift </w:t>
      </w:r>
      <w:r w:rsidR="001D5C2A">
        <w:t>can be realised by a coordinate translation along axis-x (or axis-y). According to the topology, the distance from the shifted base station to each of the surrounding base station is identical, as well to the angular offset</w:t>
      </w:r>
      <w:r w:rsidR="00F77331">
        <w:t xml:space="preserve"> between the shifted base station and the original one. As for the grid shift</w:t>
      </w:r>
      <w:r w:rsidR="00997ED0">
        <w:t xml:space="preserve"> value</w:t>
      </w:r>
      <w:r w:rsidR="00F77331">
        <w:t xml:space="preserve"> other than 100%, how to define the shift shall be clarified first since it will impact the corresponding evaluation results for sure. </w:t>
      </w:r>
      <w:r w:rsidR="001D5C2A">
        <w:t xml:space="preserve">  </w:t>
      </w:r>
      <w:r>
        <w:t xml:space="preserve"> </w:t>
      </w:r>
    </w:p>
    <w:p w14:paraId="54D19066" w14:textId="6397B874" w:rsidR="00F77331" w:rsidRDefault="00F77331" w:rsidP="00F77331">
      <w:pPr>
        <w:jc w:val="both"/>
        <w:rPr>
          <w:b/>
          <w:i/>
        </w:rPr>
      </w:pPr>
      <w:r>
        <w:rPr>
          <w:b/>
          <w:i/>
        </w:rPr>
        <w:t>Proposal 1: The definition of non-zero grid shift</w:t>
      </w:r>
      <w:r w:rsidR="00997ED0">
        <w:rPr>
          <w:b/>
          <w:i/>
        </w:rPr>
        <w:t xml:space="preserve"> value</w:t>
      </w:r>
      <w:r>
        <w:rPr>
          <w:b/>
          <w:i/>
        </w:rPr>
        <w:t xml:space="preserve"> other than 100% shall be clarified first, if it is necessary</w:t>
      </w:r>
      <w:r w:rsidR="00997ED0">
        <w:rPr>
          <w:b/>
          <w:i/>
        </w:rPr>
        <w:t xml:space="preserve"> to be introduced</w:t>
      </w:r>
      <w:r>
        <w:rPr>
          <w:b/>
          <w:i/>
        </w:rPr>
        <w:t xml:space="preserve"> for Rel-18 duplex co-existence evaluation.</w:t>
      </w:r>
    </w:p>
    <w:p w14:paraId="5D82EC7A" w14:textId="5B14F78D" w:rsidR="009B1658" w:rsidRDefault="009B1658" w:rsidP="009B1658">
      <w:pPr>
        <w:pStyle w:val="2"/>
        <w:spacing w:after="240"/>
      </w:pPr>
      <w:r>
        <w:lastRenderedPageBreak/>
        <w:t xml:space="preserve">On </w:t>
      </w:r>
      <w:r w:rsidR="00CF3A65">
        <w:t>indoor/outdoor UE ratio</w:t>
      </w:r>
    </w:p>
    <w:p w14:paraId="29A1A720" w14:textId="06F68BAA" w:rsidR="00275A7C" w:rsidRDefault="0026643B" w:rsidP="001E2875">
      <w:pPr>
        <w:jc w:val="both"/>
      </w:pPr>
      <w:r>
        <w:t>According to the WF, there is a FFS point for UE ratio</w:t>
      </w:r>
      <w:r w:rsidR="00EF6FA6">
        <w:t>:</w:t>
      </w:r>
    </w:p>
    <w:tbl>
      <w:tblPr>
        <w:tblStyle w:val="af8"/>
        <w:tblW w:w="0" w:type="auto"/>
        <w:tblLook w:val="04A0" w:firstRow="1" w:lastRow="0" w:firstColumn="1" w:lastColumn="0" w:noHBand="0" w:noVBand="1"/>
      </w:tblPr>
      <w:tblGrid>
        <w:gridCol w:w="9631"/>
      </w:tblGrid>
      <w:tr w:rsidR="00EF6FA6" w14:paraId="4E01141E" w14:textId="77777777" w:rsidTr="00C00682">
        <w:tc>
          <w:tcPr>
            <w:tcW w:w="9631" w:type="dxa"/>
          </w:tcPr>
          <w:p w14:paraId="5596A481" w14:textId="77777777" w:rsidR="00EF6FA6" w:rsidRPr="00BD09CC" w:rsidRDefault="00EF6FA6" w:rsidP="00EF6FA6">
            <w:pPr>
              <w:rPr>
                <w:lang w:val="en-US"/>
              </w:rPr>
            </w:pPr>
            <w:r>
              <w:rPr>
                <w:lang w:val="en-US"/>
              </w:rPr>
              <w:t>Further study with following candidate options:</w:t>
            </w:r>
          </w:p>
          <w:p w14:paraId="0F31B9A4" w14:textId="77777777" w:rsidR="00EF6FA6" w:rsidRDefault="00EF6FA6" w:rsidP="00EF6FA6">
            <w:pPr>
              <w:pStyle w:val="ListParagraph1"/>
              <w:numPr>
                <w:ilvl w:val="0"/>
                <w:numId w:val="37"/>
              </w:numPr>
              <w:overflowPunct/>
              <w:autoSpaceDE/>
              <w:autoSpaceDN/>
              <w:adjustRightInd/>
              <w:spacing w:after="0"/>
              <w:contextualSpacing w:val="0"/>
              <w:jc w:val="both"/>
              <w:textAlignment w:val="auto"/>
              <w:rPr>
                <w:szCs w:val="21"/>
              </w:rPr>
            </w:pPr>
            <w:r>
              <w:rPr>
                <w:szCs w:val="21"/>
              </w:rPr>
              <w:t>Option 1-1: Re-use TR 38.828, which means FR1 Macro-to-Macro uses 20% indoor and 80% outdoor; FR2 Macro-to-Macro uses 0% indoor, Micro-to-Micro uses 80% indoor and 20% outdoor;</w:t>
            </w:r>
          </w:p>
          <w:p w14:paraId="79124C2B" w14:textId="1C3624BA" w:rsidR="00EF6FA6" w:rsidRPr="00EF6FA6" w:rsidRDefault="00EF6FA6" w:rsidP="00EF6FA6">
            <w:pPr>
              <w:pStyle w:val="ListParagraph1"/>
              <w:numPr>
                <w:ilvl w:val="0"/>
                <w:numId w:val="37"/>
              </w:numPr>
              <w:overflowPunct/>
              <w:autoSpaceDE/>
              <w:autoSpaceDN/>
              <w:adjustRightInd/>
              <w:spacing w:after="0"/>
              <w:contextualSpacing w:val="0"/>
              <w:jc w:val="both"/>
              <w:textAlignment w:val="auto"/>
              <w:rPr>
                <w:szCs w:val="21"/>
              </w:rPr>
            </w:pPr>
            <w:r>
              <w:rPr>
                <w:szCs w:val="21"/>
              </w:rPr>
              <w:t>Option 1-2: For Macro-to-Macro cases of both FR1 and FR2, assume 80% indoor and 20% outdoor ratio.</w:t>
            </w:r>
          </w:p>
        </w:tc>
      </w:tr>
    </w:tbl>
    <w:p w14:paraId="5249A3CC" w14:textId="77777777" w:rsidR="003060CB" w:rsidRDefault="00C00682" w:rsidP="003060CB">
      <w:pPr>
        <w:jc w:val="both"/>
      </w:pPr>
      <w:r>
        <w:t xml:space="preserve">While the </w:t>
      </w:r>
      <w:r w:rsidR="003060CB">
        <w:t xml:space="preserve">second option is the current RAN1 assumption, which seems to be a routine choice also in ITU evaluation and TR 38.802, the </w:t>
      </w:r>
      <w:r>
        <w:t xml:space="preserve">first option is what has been applied </w:t>
      </w:r>
      <w:r w:rsidR="003060CB">
        <w:t>during</w:t>
      </w:r>
      <w:r>
        <w:t xml:space="preserve"> Rel-16 study for CLI co-existence. </w:t>
      </w:r>
      <w:r w:rsidR="003060CB">
        <w:t>As for now, we can focus on Option 1-1. The other option can be considered if it is necessary in the future.</w:t>
      </w:r>
    </w:p>
    <w:p w14:paraId="3933EA7E" w14:textId="5CD15337" w:rsidR="003060CB" w:rsidRDefault="003060CB" w:rsidP="003060CB">
      <w:pPr>
        <w:jc w:val="both"/>
        <w:rPr>
          <w:b/>
          <w:i/>
        </w:rPr>
      </w:pPr>
      <w:r>
        <w:rPr>
          <w:b/>
          <w:i/>
        </w:rPr>
        <w:t xml:space="preserve">Proposal 2: For UE ratio evaluation assumption, reuse TR 38.828 for now, </w:t>
      </w:r>
      <w:r w:rsidRPr="003060CB">
        <w:rPr>
          <w:b/>
          <w:i/>
        </w:rPr>
        <w:t>which means FR1 Macro-to-Macro uses 20% indoor and 80% outdoor; FR2 Macro-to-Macro uses 0% indoor, Micro-to-Micro uses 80% indoor and 20% outdoor</w:t>
      </w:r>
      <w:r>
        <w:rPr>
          <w:b/>
          <w:i/>
        </w:rPr>
        <w:t xml:space="preserve">. </w:t>
      </w:r>
    </w:p>
    <w:p w14:paraId="5FFBFE5C" w14:textId="66D48FDB" w:rsidR="00B217AB" w:rsidRDefault="00B217AB" w:rsidP="00B217AB">
      <w:pPr>
        <w:pStyle w:val="2"/>
        <w:spacing w:after="240"/>
      </w:pPr>
      <w:r>
        <w:t xml:space="preserve">On UE antenna and </w:t>
      </w:r>
      <w:proofErr w:type="spellStart"/>
      <w:r>
        <w:t>Tx</w:t>
      </w:r>
      <w:proofErr w:type="spellEnd"/>
      <w:r>
        <w:t xml:space="preserve"> power</w:t>
      </w:r>
    </w:p>
    <w:p w14:paraId="7F259044" w14:textId="5F137169" w:rsidR="00F77331" w:rsidRDefault="00B217AB" w:rsidP="001E2875">
      <w:pPr>
        <w:jc w:val="both"/>
      </w:pPr>
      <w:r>
        <w:t>For FR2, there is a FFS point as below:</w:t>
      </w:r>
    </w:p>
    <w:tbl>
      <w:tblPr>
        <w:tblStyle w:val="af8"/>
        <w:tblW w:w="0" w:type="auto"/>
        <w:tblLook w:val="04A0" w:firstRow="1" w:lastRow="0" w:firstColumn="1" w:lastColumn="0" w:noHBand="0" w:noVBand="1"/>
      </w:tblPr>
      <w:tblGrid>
        <w:gridCol w:w="9631"/>
      </w:tblGrid>
      <w:tr w:rsidR="00B217AB" w14:paraId="50DC4089" w14:textId="77777777" w:rsidTr="00B217AB">
        <w:tc>
          <w:tcPr>
            <w:tcW w:w="9631" w:type="dxa"/>
          </w:tcPr>
          <w:p w14:paraId="56BEA595" w14:textId="77777777" w:rsidR="00B217AB" w:rsidRDefault="00B217AB" w:rsidP="00B217AB">
            <w:pPr>
              <w:pStyle w:val="ListParagraph1"/>
              <w:ind w:left="0"/>
              <w:rPr>
                <w:szCs w:val="21"/>
              </w:rPr>
            </w:pPr>
            <w:r>
              <w:rPr>
                <w:szCs w:val="21"/>
              </w:rPr>
              <w:t>Further study with following candidate options:</w:t>
            </w:r>
          </w:p>
          <w:p w14:paraId="6AE316CC" w14:textId="77777777" w:rsidR="00B217AB" w:rsidRDefault="00B217AB" w:rsidP="00B217AB">
            <w:pPr>
              <w:pStyle w:val="ListParagraph1"/>
              <w:numPr>
                <w:ilvl w:val="1"/>
                <w:numId w:val="39"/>
              </w:numPr>
              <w:overflowPunct/>
              <w:autoSpaceDE/>
              <w:autoSpaceDN/>
              <w:adjustRightInd/>
              <w:spacing w:after="0"/>
              <w:contextualSpacing w:val="0"/>
              <w:jc w:val="both"/>
              <w:textAlignment w:val="auto"/>
              <w:rPr>
                <w:szCs w:val="21"/>
              </w:rPr>
            </w:pPr>
            <w:r>
              <w:rPr>
                <w:szCs w:val="21"/>
              </w:rPr>
              <w:t xml:space="preserve">Option 1: </w:t>
            </w:r>
            <w:r w:rsidRPr="00B217AB">
              <w:rPr>
                <w:szCs w:val="21"/>
              </w:rPr>
              <w:t>Re-use</w:t>
            </w:r>
            <w:r>
              <w:rPr>
                <w:szCs w:val="21"/>
              </w:rPr>
              <w:t xml:space="preserve"> TR 38.828 assumptions. i.e. FR2 max </w:t>
            </w:r>
            <w:proofErr w:type="spellStart"/>
            <w:r>
              <w:rPr>
                <w:szCs w:val="21"/>
              </w:rPr>
              <w:t>Tx</w:t>
            </w:r>
            <w:proofErr w:type="spellEnd"/>
            <w:r>
              <w:rPr>
                <w:szCs w:val="21"/>
              </w:rPr>
              <w:t xml:space="preserve"> 13.4dBm (peak </w:t>
            </w:r>
            <w:proofErr w:type="spellStart"/>
            <w:r>
              <w:rPr>
                <w:szCs w:val="21"/>
              </w:rPr>
              <w:t>eirp</w:t>
            </w:r>
            <w:proofErr w:type="spellEnd"/>
            <w:r>
              <w:rPr>
                <w:szCs w:val="21"/>
              </w:rPr>
              <w:t xml:space="preserve"> 22.4dBm), min </w:t>
            </w:r>
            <w:proofErr w:type="spellStart"/>
            <w:r>
              <w:rPr>
                <w:szCs w:val="21"/>
              </w:rPr>
              <w:t>Tx</w:t>
            </w:r>
            <w:proofErr w:type="spellEnd"/>
            <w:r>
              <w:rPr>
                <w:szCs w:val="21"/>
              </w:rPr>
              <w:t xml:space="preserve"> -40dBm, with antenna configuration </w:t>
            </w:r>
            <w:r w:rsidRPr="00626DF1">
              <w:rPr>
                <w:szCs w:val="21"/>
              </w:rPr>
              <w:t>in the table of annex 2</w:t>
            </w:r>
          </w:p>
          <w:p w14:paraId="6FCAC45E" w14:textId="2505484F" w:rsidR="00B217AB" w:rsidRPr="00B217AB" w:rsidRDefault="00B217AB" w:rsidP="001E2875">
            <w:pPr>
              <w:pStyle w:val="ListParagraph1"/>
              <w:numPr>
                <w:ilvl w:val="1"/>
                <w:numId w:val="39"/>
              </w:numPr>
              <w:overflowPunct/>
              <w:autoSpaceDE/>
              <w:autoSpaceDN/>
              <w:adjustRightInd/>
              <w:spacing w:after="0"/>
              <w:contextualSpacing w:val="0"/>
              <w:jc w:val="both"/>
              <w:textAlignment w:val="auto"/>
              <w:rPr>
                <w:szCs w:val="21"/>
              </w:rPr>
            </w:pPr>
            <w:r>
              <w:rPr>
                <w:szCs w:val="21"/>
              </w:rPr>
              <w:t xml:space="preserve">Option 2: FR2 max </w:t>
            </w:r>
            <w:proofErr w:type="spellStart"/>
            <w:r>
              <w:rPr>
                <w:szCs w:val="21"/>
              </w:rPr>
              <w:t>Tx</w:t>
            </w:r>
            <w:proofErr w:type="spellEnd"/>
            <w:r>
              <w:rPr>
                <w:szCs w:val="21"/>
              </w:rPr>
              <w:t xml:space="preserve"> 23dBm (peak </w:t>
            </w:r>
            <w:proofErr w:type="spellStart"/>
            <w:r>
              <w:rPr>
                <w:szCs w:val="21"/>
              </w:rPr>
              <w:t>eirp</w:t>
            </w:r>
            <w:proofErr w:type="spellEnd"/>
            <w:r>
              <w:rPr>
                <w:szCs w:val="21"/>
              </w:rPr>
              <w:t xml:space="preserve"> 43dBm) with (M, N, P)=(1, 4, 2), 2 panels antennas and element gain as 1.5 </w:t>
            </w:r>
            <w:proofErr w:type="spellStart"/>
            <w:r>
              <w:rPr>
                <w:szCs w:val="21"/>
              </w:rPr>
              <w:t>dBi</w:t>
            </w:r>
            <w:proofErr w:type="spellEnd"/>
          </w:p>
        </w:tc>
      </w:tr>
    </w:tbl>
    <w:p w14:paraId="61EF096A" w14:textId="704F53D2" w:rsidR="00B93B23" w:rsidRDefault="00FE445B" w:rsidP="001E2875">
      <w:pPr>
        <w:jc w:val="both"/>
      </w:pPr>
      <w:r>
        <w:t xml:space="preserve">As for Option </w:t>
      </w:r>
      <w:r w:rsidR="00616B00">
        <w:t>2</w:t>
      </w:r>
      <w:r>
        <w:t>, we feel the “</w:t>
      </w:r>
      <w:r>
        <w:rPr>
          <w:szCs w:val="21"/>
        </w:rPr>
        <w:t xml:space="preserve">max </w:t>
      </w:r>
      <w:proofErr w:type="spellStart"/>
      <w:r>
        <w:rPr>
          <w:szCs w:val="21"/>
        </w:rPr>
        <w:t>Tx</w:t>
      </w:r>
      <w:proofErr w:type="spellEnd"/>
      <w:r>
        <w:rPr>
          <w:szCs w:val="21"/>
        </w:rPr>
        <w:t xml:space="preserve"> 23dBm (peak </w:t>
      </w:r>
      <w:proofErr w:type="spellStart"/>
      <w:r>
        <w:rPr>
          <w:szCs w:val="21"/>
        </w:rPr>
        <w:t>eirp</w:t>
      </w:r>
      <w:proofErr w:type="spellEnd"/>
      <w:r>
        <w:rPr>
          <w:szCs w:val="21"/>
        </w:rPr>
        <w:t xml:space="preserve"> 43dBm)</w:t>
      </w:r>
      <w:r>
        <w:t>”</w:t>
      </w:r>
      <w:r w:rsidR="00DE5D7A">
        <w:t xml:space="preserve"> might be referred to the</w:t>
      </w:r>
      <w:r w:rsidR="00616B00">
        <w:t xml:space="preserve"> FR2 PC3 UE’s</w:t>
      </w:r>
      <w:r w:rsidR="00DE5D7A">
        <w:t xml:space="preserve"> max TRP defined by RAN4 and max peak EIRP referred by RAN4 from regulator. Anyway we think the intention here is that FR2 PC3 UE transmission power requirement will be used </w:t>
      </w:r>
      <w:r w:rsidR="00616B00">
        <w:t>for</w:t>
      </w:r>
      <w:r w:rsidR="00DE5D7A">
        <w:t xml:space="preserve"> the evaluation.</w:t>
      </w:r>
      <w:r w:rsidR="00616B00">
        <w:t xml:space="preserve"> Thus, we think reuse </w:t>
      </w:r>
      <w:r w:rsidR="00BA7968">
        <w:t>TR 38.828 assumption is enough for this issue</w:t>
      </w:r>
      <w:r w:rsidR="00616B00">
        <w:t>.</w:t>
      </w:r>
    </w:p>
    <w:p w14:paraId="764E60E5" w14:textId="7D449A8B" w:rsidR="00B40927" w:rsidRPr="00B40927" w:rsidRDefault="00B40927" w:rsidP="0016601A">
      <w:pPr>
        <w:jc w:val="both"/>
        <w:rPr>
          <w:b/>
          <w:i/>
        </w:rPr>
      </w:pPr>
      <w:r w:rsidRPr="00FC656F">
        <w:rPr>
          <w:b/>
          <w:i/>
        </w:rPr>
        <w:t>Proposal</w:t>
      </w:r>
      <w:r>
        <w:rPr>
          <w:b/>
          <w:i/>
        </w:rPr>
        <w:t xml:space="preserve"> </w:t>
      </w:r>
      <w:r w:rsidR="00B217AB">
        <w:rPr>
          <w:b/>
          <w:i/>
        </w:rPr>
        <w:t>3</w:t>
      </w:r>
      <w:r w:rsidRPr="00FC656F">
        <w:rPr>
          <w:b/>
          <w:i/>
        </w:rPr>
        <w:t>:</w:t>
      </w:r>
      <w:r>
        <w:rPr>
          <w:b/>
          <w:i/>
        </w:rPr>
        <w:t xml:space="preserve"> </w:t>
      </w:r>
      <w:r w:rsidR="001902DD">
        <w:rPr>
          <w:b/>
          <w:i/>
        </w:rPr>
        <w:t xml:space="preserve">Reuse the </w:t>
      </w:r>
      <w:r w:rsidR="005D763C" w:rsidRPr="005D763C">
        <w:rPr>
          <w:b/>
          <w:i/>
        </w:rPr>
        <w:t xml:space="preserve">TR 38.828 assumptions </w:t>
      </w:r>
      <w:r w:rsidR="005D763C">
        <w:rPr>
          <w:b/>
          <w:i/>
        </w:rPr>
        <w:t xml:space="preserve">for FR2 UE antenna and </w:t>
      </w:r>
      <w:proofErr w:type="spellStart"/>
      <w:r w:rsidR="005D763C">
        <w:rPr>
          <w:b/>
          <w:i/>
        </w:rPr>
        <w:t>Tx</w:t>
      </w:r>
      <w:proofErr w:type="spellEnd"/>
      <w:r w:rsidR="005D763C">
        <w:rPr>
          <w:b/>
          <w:i/>
        </w:rPr>
        <w:t xml:space="preserve"> power</w:t>
      </w:r>
      <w:r>
        <w:rPr>
          <w:b/>
          <w:i/>
        </w:rPr>
        <w:t>.</w:t>
      </w:r>
    </w:p>
    <w:p w14:paraId="236A912A" w14:textId="3E2E7D21" w:rsidR="005D763C" w:rsidRDefault="005D763C" w:rsidP="005D763C">
      <w:pPr>
        <w:pStyle w:val="2"/>
        <w:spacing w:after="240"/>
      </w:pPr>
      <w:r>
        <w:t>Initial simulation results</w:t>
      </w:r>
    </w:p>
    <w:p w14:paraId="528BDAB2" w14:textId="220D3BBF" w:rsidR="005D609F" w:rsidRDefault="005D763C" w:rsidP="0016601A">
      <w:pPr>
        <w:jc w:val="both"/>
        <w:rPr>
          <w:lang w:eastAsia="en-US"/>
        </w:rPr>
      </w:pPr>
      <w:r>
        <w:rPr>
          <w:lang w:eastAsia="en-US"/>
        </w:rPr>
        <w:t>According to the WF in [</w:t>
      </w:r>
      <w:r w:rsidR="00562DAD">
        <w:rPr>
          <w:lang w:eastAsia="en-US"/>
        </w:rPr>
        <w:t>2</w:t>
      </w:r>
      <w:r>
        <w:rPr>
          <w:lang w:eastAsia="en-US"/>
        </w:rPr>
        <w:t>]</w:t>
      </w:r>
      <w:r w:rsidR="00562DAD">
        <w:rPr>
          <w:lang w:eastAsia="en-US"/>
        </w:rPr>
        <w:t xml:space="preserve">, </w:t>
      </w:r>
      <w:r w:rsidR="005D609F">
        <w:rPr>
          <w:lang w:eastAsia="en-US"/>
        </w:rPr>
        <w:t>Urban Macro -&gt; Urban Macro is the high priority scenario for FR1. Meanwhile, legacy TDD DL as victim and SBFD as aggressor is the co-existence study case with high priority. Thus we would like to provide initial simulation results as below</w:t>
      </w:r>
      <w:r w:rsidR="003C1FE6">
        <w:rPr>
          <w:lang w:eastAsia="en-US"/>
        </w:rPr>
        <w:t>. Most of the simulation assumptions are aligned with WF in [1]</w:t>
      </w:r>
      <w:r w:rsidR="005D609F">
        <w:rPr>
          <w:lang w:eastAsia="en-US"/>
        </w:rPr>
        <w:t>.</w:t>
      </w:r>
    </w:p>
    <w:p w14:paraId="63632640" w14:textId="3DB0D31C" w:rsidR="004A0088" w:rsidRDefault="00A10D09" w:rsidP="004A0088">
      <w:pPr>
        <w:jc w:val="center"/>
        <w:rPr>
          <w:noProof/>
          <w:lang w:val="en-US"/>
        </w:rPr>
      </w:pPr>
      <w:r>
        <w:rPr>
          <w:noProof/>
          <w:lang w:val="en-US"/>
        </w:rPr>
        <w:drawing>
          <wp:inline distT="0" distB="0" distL="0" distR="0" wp14:anchorId="354B079B" wp14:editId="54DAE330">
            <wp:extent cx="2555351" cy="2110259"/>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77045" cy="2128174"/>
                    </a:xfrm>
                    <a:prstGeom prst="rect">
                      <a:avLst/>
                    </a:prstGeom>
                  </pic:spPr>
                </pic:pic>
              </a:graphicData>
            </a:graphic>
          </wp:inline>
        </w:drawing>
      </w:r>
      <w:r w:rsidR="00C006AE" w:rsidRPr="00C006AE">
        <w:rPr>
          <w:noProof/>
          <w:lang w:val="en-US"/>
        </w:rPr>
        <w:t xml:space="preserve"> </w:t>
      </w:r>
      <w:r w:rsidR="00C006AE">
        <w:rPr>
          <w:noProof/>
          <w:lang w:val="en-US"/>
        </w:rPr>
        <w:drawing>
          <wp:inline distT="0" distB="0" distL="0" distR="0" wp14:anchorId="3E57A254" wp14:editId="65DD3047">
            <wp:extent cx="2581000" cy="2128931"/>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28445" cy="2168066"/>
                    </a:xfrm>
                    <a:prstGeom prst="rect">
                      <a:avLst/>
                    </a:prstGeom>
                  </pic:spPr>
                </pic:pic>
              </a:graphicData>
            </a:graphic>
          </wp:inline>
        </w:drawing>
      </w:r>
    </w:p>
    <w:p w14:paraId="5DE7A7D2" w14:textId="323D90E3" w:rsidR="004876AE" w:rsidRPr="004876AE" w:rsidRDefault="004876AE" w:rsidP="004876AE">
      <w:pPr>
        <w:jc w:val="center"/>
        <w:rPr>
          <w:b/>
        </w:rPr>
      </w:pPr>
      <w:r w:rsidRPr="00D50960">
        <w:rPr>
          <w:b/>
        </w:rPr>
        <w:t xml:space="preserve">Fig. </w:t>
      </w:r>
      <w:r>
        <w:rPr>
          <w:b/>
        </w:rPr>
        <w:t>2 FR1 Macro-Macro SBFD co-ex</w:t>
      </w:r>
      <w:r w:rsidR="00471849" w:rsidRPr="00471849">
        <w:rPr>
          <w:b/>
        </w:rPr>
        <w:t xml:space="preserve"> with legacy TDD</w:t>
      </w:r>
      <w:r w:rsidR="00471849">
        <w:rPr>
          <w:b/>
        </w:rPr>
        <w:t>: SINR and Throughput CDF curve</w:t>
      </w:r>
    </w:p>
    <w:p w14:paraId="4F93EB90" w14:textId="01905D7F" w:rsidR="00471849" w:rsidRPr="00471849" w:rsidRDefault="00471849" w:rsidP="00471849">
      <w:pPr>
        <w:jc w:val="center"/>
        <w:rPr>
          <w:b/>
        </w:rPr>
      </w:pPr>
      <w:r w:rsidRPr="00471849">
        <w:rPr>
          <w:rFonts w:hint="eastAsia"/>
          <w:b/>
        </w:rPr>
        <w:t>Tab</w:t>
      </w:r>
      <w:r w:rsidRPr="00471849">
        <w:rPr>
          <w:b/>
        </w:rPr>
        <w:t>le</w:t>
      </w:r>
      <w:r>
        <w:rPr>
          <w:b/>
        </w:rPr>
        <w:t xml:space="preserve"> 1.</w:t>
      </w:r>
      <w:r w:rsidRPr="00471849">
        <w:rPr>
          <w:b/>
        </w:rPr>
        <w:t xml:space="preserve"> Initial results for SBFD co-ex with legacy TDD in FR1 Macro-Macro scenario</w:t>
      </w:r>
    </w:p>
    <w:tbl>
      <w:tblPr>
        <w:tblStyle w:val="af8"/>
        <w:tblW w:w="0" w:type="auto"/>
        <w:tblLook w:val="04A0" w:firstRow="1" w:lastRow="0" w:firstColumn="1" w:lastColumn="0" w:noHBand="0" w:noVBand="1"/>
      </w:tblPr>
      <w:tblGrid>
        <w:gridCol w:w="456"/>
        <w:gridCol w:w="1487"/>
        <w:gridCol w:w="1947"/>
        <w:gridCol w:w="1128"/>
        <w:gridCol w:w="1416"/>
        <w:gridCol w:w="1511"/>
        <w:gridCol w:w="1686"/>
      </w:tblGrid>
      <w:tr w:rsidR="00471849" w:rsidRPr="00074829" w14:paraId="3E550755" w14:textId="77777777" w:rsidTr="00B52E8B">
        <w:tc>
          <w:tcPr>
            <w:tcW w:w="0" w:type="auto"/>
            <w:vAlign w:val="center"/>
          </w:tcPr>
          <w:p w14:paraId="78C0CA87" w14:textId="77777777" w:rsidR="00471849" w:rsidRPr="00074829" w:rsidRDefault="00471849" w:rsidP="00F145E8">
            <w:pPr>
              <w:pStyle w:val="TAH"/>
              <w:rPr>
                <w:szCs w:val="18"/>
              </w:rPr>
            </w:pPr>
            <w:r w:rsidRPr="00074829">
              <w:rPr>
                <w:rFonts w:hint="eastAsia"/>
                <w:szCs w:val="18"/>
              </w:rPr>
              <w:lastRenderedPageBreak/>
              <w:t>F</w:t>
            </w:r>
            <w:r w:rsidRPr="00074829">
              <w:rPr>
                <w:szCs w:val="18"/>
              </w:rPr>
              <w:t>R</w:t>
            </w:r>
          </w:p>
        </w:tc>
        <w:tc>
          <w:tcPr>
            <w:tcW w:w="0" w:type="auto"/>
            <w:vAlign w:val="center"/>
          </w:tcPr>
          <w:p w14:paraId="1726875E" w14:textId="77777777" w:rsidR="00471849" w:rsidRPr="00074829" w:rsidRDefault="00471849" w:rsidP="00F145E8">
            <w:pPr>
              <w:pStyle w:val="TAH"/>
              <w:rPr>
                <w:b w:val="0"/>
                <w:szCs w:val="18"/>
                <w:lang w:eastAsia="ko-KR"/>
              </w:rPr>
            </w:pPr>
            <w:r w:rsidRPr="00074829">
              <w:rPr>
                <w:szCs w:val="18"/>
                <w:lang w:eastAsia="ko-KR"/>
              </w:rPr>
              <w:t>Deployment Scenario</w:t>
            </w:r>
          </w:p>
          <w:p w14:paraId="3C23F166" w14:textId="77777777" w:rsidR="00471849" w:rsidRPr="00074829" w:rsidRDefault="00471849" w:rsidP="00F145E8">
            <w:pPr>
              <w:pStyle w:val="TAH"/>
              <w:rPr>
                <w:b w:val="0"/>
                <w:szCs w:val="18"/>
                <w:lang w:eastAsia="ko-KR"/>
              </w:rPr>
            </w:pPr>
            <w:r w:rsidRPr="00074829">
              <w:rPr>
                <w:szCs w:val="18"/>
                <w:lang w:eastAsia="ko-KR"/>
              </w:rPr>
              <w:t>(Aggressor -&gt; Victim)</w:t>
            </w:r>
          </w:p>
        </w:tc>
        <w:tc>
          <w:tcPr>
            <w:tcW w:w="0" w:type="auto"/>
            <w:vAlign w:val="center"/>
          </w:tcPr>
          <w:p w14:paraId="49F09E23" w14:textId="77777777" w:rsidR="00471849" w:rsidRPr="00074829" w:rsidRDefault="00471849" w:rsidP="00F145E8">
            <w:pPr>
              <w:pStyle w:val="TAH"/>
              <w:rPr>
                <w:b w:val="0"/>
                <w:szCs w:val="18"/>
                <w:lang w:eastAsia="ko-KR"/>
              </w:rPr>
            </w:pPr>
            <w:r w:rsidRPr="00074829">
              <w:rPr>
                <w:szCs w:val="18"/>
                <w:lang w:eastAsia="ko-KR"/>
              </w:rPr>
              <w:t>Aggressor</w:t>
            </w:r>
          </w:p>
        </w:tc>
        <w:tc>
          <w:tcPr>
            <w:tcW w:w="0" w:type="auto"/>
            <w:vAlign w:val="center"/>
          </w:tcPr>
          <w:p w14:paraId="2EEF7484" w14:textId="77777777" w:rsidR="00471849" w:rsidRPr="00074829" w:rsidRDefault="00471849" w:rsidP="00F145E8">
            <w:pPr>
              <w:pStyle w:val="TAH"/>
              <w:rPr>
                <w:b w:val="0"/>
                <w:szCs w:val="18"/>
                <w:lang w:eastAsia="ko-KR"/>
              </w:rPr>
            </w:pPr>
            <w:r w:rsidRPr="00074829">
              <w:rPr>
                <w:szCs w:val="18"/>
                <w:lang w:eastAsia="ko-KR"/>
              </w:rPr>
              <w:t>Victim</w:t>
            </w:r>
          </w:p>
        </w:tc>
        <w:tc>
          <w:tcPr>
            <w:tcW w:w="0" w:type="auto"/>
            <w:vAlign w:val="center"/>
          </w:tcPr>
          <w:p w14:paraId="3355B097" w14:textId="77777777" w:rsidR="00471849" w:rsidRPr="00074829" w:rsidRDefault="00471849" w:rsidP="00F145E8">
            <w:pPr>
              <w:pStyle w:val="TAH"/>
              <w:rPr>
                <w:szCs w:val="18"/>
              </w:rPr>
            </w:pPr>
            <w:r>
              <w:rPr>
                <w:rFonts w:hint="eastAsia"/>
                <w:szCs w:val="18"/>
              </w:rPr>
              <w:t>O</w:t>
            </w:r>
            <w:r>
              <w:rPr>
                <w:szCs w:val="18"/>
              </w:rPr>
              <w:t>bservation Point</w:t>
            </w:r>
          </w:p>
        </w:tc>
        <w:tc>
          <w:tcPr>
            <w:tcW w:w="0" w:type="auto"/>
            <w:vAlign w:val="center"/>
          </w:tcPr>
          <w:p w14:paraId="79645304" w14:textId="77777777" w:rsidR="00471849" w:rsidRPr="00074829" w:rsidRDefault="00471849" w:rsidP="00F145E8">
            <w:pPr>
              <w:jc w:val="center"/>
              <w:rPr>
                <w:rFonts w:ascii="Arial" w:hAnsi="Arial" w:cs="Arial"/>
                <w:b/>
                <w:sz w:val="18"/>
                <w:szCs w:val="18"/>
              </w:rPr>
            </w:pPr>
            <w:r w:rsidRPr="00074829">
              <w:rPr>
                <w:rFonts w:ascii="Malgun Gothic" w:eastAsia="Malgun Gothic" w:hAnsi="Malgun Gothic" w:cs="Arial" w:hint="eastAsia"/>
                <w:b/>
                <w:sz w:val="18"/>
                <w:szCs w:val="18"/>
              </w:rPr>
              <w:t>SNR degradation (dB)</w:t>
            </w:r>
          </w:p>
        </w:tc>
        <w:tc>
          <w:tcPr>
            <w:tcW w:w="0" w:type="auto"/>
            <w:vAlign w:val="center"/>
          </w:tcPr>
          <w:p w14:paraId="18D1A935" w14:textId="77777777" w:rsidR="00471849" w:rsidRPr="00074829" w:rsidRDefault="00471849" w:rsidP="00F145E8">
            <w:pPr>
              <w:jc w:val="center"/>
              <w:rPr>
                <w:rFonts w:ascii="Arial" w:hAnsi="Arial" w:cs="Arial"/>
                <w:b/>
                <w:sz w:val="18"/>
                <w:szCs w:val="18"/>
              </w:rPr>
            </w:pPr>
            <w:r w:rsidRPr="00074829">
              <w:rPr>
                <w:rFonts w:ascii="Malgun Gothic" w:eastAsia="Malgun Gothic" w:hAnsi="Malgun Gothic" w:cs="Arial" w:hint="eastAsia"/>
                <w:b/>
                <w:sz w:val="18"/>
                <w:szCs w:val="18"/>
              </w:rPr>
              <w:t>Throughput degradation (%)</w:t>
            </w:r>
          </w:p>
        </w:tc>
      </w:tr>
      <w:tr w:rsidR="006A0154" w:rsidRPr="00074829" w14:paraId="7A3A8DC5" w14:textId="77777777" w:rsidTr="00B52E8B">
        <w:trPr>
          <w:trHeight w:val="260"/>
        </w:trPr>
        <w:tc>
          <w:tcPr>
            <w:tcW w:w="0" w:type="auto"/>
            <w:vMerge w:val="restart"/>
            <w:vAlign w:val="center"/>
          </w:tcPr>
          <w:p w14:paraId="5F0720BE" w14:textId="3B4B19B1" w:rsidR="006A0154" w:rsidRPr="00074829" w:rsidRDefault="006A0154" w:rsidP="006A0154">
            <w:pPr>
              <w:pStyle w:val="TAH"/>
              <w:rPr>
                <w:b w:val="0"/>
                <w:szCs w:val="18"/>
              </w:rPr>
            </w:pPr>
            <w:r w:rsidRPr="00074829">
              <w:rPr>
                <w:rFonts w:hint="eastAsia"/>
                <w:b w:val="0"/>
                <w:szCs w:val="18"/>
              </w:rPr>
              <w:t>1</w:t>
            </w:r>
          </w:p>
        </w:tc>
        <w:tc>
          <w:tcPr>
            <w:tcW w:w="0" w:type="auto"/>
            <w:vMerge w:val="restart"/>
            <w:vAlign w:val="center"/>
          </w:tcPr>
          <w:p w14:paraId="2F800333" w14:textId="2BF25862" w:rsidR="006A0154" w:rsidRPr="00074829" w:rsidRDefault="006A0154" w:rsidP="006A0154">
            <w:pPr>
              <w:pStyle w:val="TAH"/>
              <w:rPr>
                <w:b w:val="0"/>
                <w:szCs w:val="18"/>
              </w:rPr>
            </w:pPr>
            <w:r w:rsidRPr="00074829">
              <w:rPr>
                <w:rFonts w:hint="eastAsia"/>
                <w:b w:val="0"/>
                <w:szCs w:val="18"/>
              </w:rPr>
              <w:t>M</w:t>
            </w:r>
            <w:r w:rsidRPr="00074829">
              <w:rPr>
                <w:b w:val="0"/>
                <w:szCs w:val="18"/>
              </w:rPr>
              <w:t>acro -&gt; Macro</w:t>
            </w:r>
          </w:p>
        </w:tc>
        <w:tc>
          <w:tcPr>
            <w:tcW w:w="0" w:type="auto"/>
            <w:vMerge w:val="restart"/>
            <w:vAlign w:val="center"/>
          </w:tcPr>
          <w:p w14:paraId="5D077DC3" w14:textId="77777777" w:rsidR="006A0154" w:rsidRPr="00191742" w:rsidRDefault="006A0154" w:rsidP="00F145E8">
            <w:pPr>
              <w:pStyle w:val="TAH"/>
              <w:rPr>
                <w:b w:val="0"/>
                <w:szCs w:val="18"/>
                <w:lang w:val="en-US"/>
              </w:rPr>
            </w:pPr>
            <w:r w:rsidRPr="00191742">
              <w:rPr>
                <w:rFonts w:hint="eastAsia"/>
                <w:b w:val="0"/>
                <w:szCs w:val="18"/>
                <w:lang w:val="en-US"/>
              </w:rPr>
              <w:t>N</w:t>
            </w:r>
            <w:r w:rsidRPr="00191742">
              <w:rPr>
                <w:b w:val="0"/>
                <w:szCs w:val="18"/>
                <w:lang w:val="en-US"/>
              </w:rPr>
              <w:t>R, 100MHz SBFD</w:t>
            </w:r>
          </w:p>
          <w:p w14:paraId="03709190" w14:textId="2D615356" w:rsidR="006A0154" w:rsidRPr="007054C9" w:rsidRDefault="006A0154" w:rsidP="006A0154">
            <w:pPr>
              <w:pStyle w:val="TAH"/>
              <w:rPr>
                <w:b w:val="0"/>
                <w:szCs w:val="18"/>
                <w:lang w:val="en-US"/>
              </w:rPr>
            </w:pPr>
            <w:proofErr w:type="spellStart"/>
            <w:r>
              <w:rPr>
                <w:b w:val="0"/>
                <w:szCs w:val="18"/>
                <w:lang w:val="en-US"/>
              </w:rPr>
              <w:t>Subband</w:t>
            </w:r>
            <w:proofErr w:type="spellEnd"/>
            <w:r>
              <w:rPr>
                <w:b w:val="0"/>
                <w:szCs w:val="18"/>
                <w:lang w:val="en-US"/>
              </w:rPr>
              <w:t xml:space="preserve"> </w:t>
            </w:r>
            <w:proofErr w:type="spellStart"/>
            <w:r>
              <w:rPr>
                <w:b w:val="0"/>
                <w:szCs w:val="18"/>
                <w:lang w:val="en-US"/>
              </w:rPr>
              <w:t>config</w:t>
            </w:r>
            <w:proofErr w:type="spellEnd"/>
            <w:r>
              <w:rPr>
                <w:b w:val="0"/>
                <w:szCs w:val="18"/>
                <w:lang w:val="en-US"/>
              </w:rPr>
              <w:t xml:space="preserve"> {DU}: 80MHz DL + 20MHz UL</w:t>
            </w:r>
          </w:p>
        </w:tc>
        <w:tc>
          <w:tcPr>
            <w:tcW w:w="0" w:type="auto"/>
            <w:vMerge w:val="restart"/>
            <w:vAlign w:val="center"/>
          </w:tcPr>
          <w:p w14:paraId="108CEE1F" w14:textId="77777777" w:rsidR="006A0154" w:rsidRPr="00074829" w:rsidRDefault="006A0154" w:rsidP="00F145E8">
            <w:pPr>
              <w:pStyle w:val="TAH"/>
              <w:rPr>
                <w:b w:val="0"/>
                <w:szCs w:val="18"/>
              </w:rPr>
            </w:pPr>
            <w:r w:rsidRPr="00074829">
              <w:rPr>
                <w:rFonts w:hint="eastAsia"/>
                <w:b w:val="0"/>
                <w:szCs w:val="18"/>
              </w:rPr>
              <w:t>N</w:t>
            </w:r>
            <w:r w:rsidRPr="00074829">
              <w:rPr>
                <w:b w:val="0"/>
                <w:szCs w:val="18"/>
              </w:rPr>
              <w:t>R, 100MHz, DL</w:t>
            </w:r>
          </w:p>
        </w:tc>
        <w:tc>
          <w:tcPr>
            <w:tcW w:w="0" w:type="auto"/>
            <w:vAlign w:val="center"/>
          </w:tcPr>
          <w:p w14:paraId="0997E691" w14:textId="77777777" w:rsidR="006A0154" w:rsidRPr="00074829" w:rsidRDefault="006A0154" w:rsidP="00F145E8">
            <w:pPr>
              <w:pStyle w:val="TAH"/>
              <w:rPr>
                <w:b w:val="0"/>
                <w:szCs w:val="18"/>
              </w:rPr>
            </w:pPr>
            <w:r>
              <w:rPr>
                <w:rFonts w:hint="eastAsia"/>
                <w:b w:val="0"/>
                <w:szCs w:val="18"/>
              </w:rPr>
              <w:t>5</w:t>
            </w:r>
            <w:r>
              <w:rPr>
                <w:b w:val="0"/>
                <w:szCs w:val="18"/>
              </w:rPr>
              <w:t>%</w:t>
            </w:r>
          </w:p>
        </w:tc>
        <w:tc>
          <w:tcPr>
            <w:tcW w:w="0" w:type="auto"/>
            <w:vAlign w:val="center"/>
          </w:tcPr>
          <w:p w14:paraId="23751135" w14:textId="12A44704" w:rsidR="006A0154" w:rsidRPr="00074829" w:rsidRDefault="006A0154" w:rsidP="00F145E8">
            <w:pPr>
              <w:pStyle w:val="TAH"/>
              <w:rPr>
                <w:b w:val="0"/>
                <w:szCs w:val="18"/>
              </w:rPr>
            </w:pPr>
            <w:r>
              <w:rPr>
                <w:rFonts w:hint="eastAsia"/>
                <w:b w:val="0"/>
                <w:szCs w:val="18"/>
              </w:rPr>
              <w:t>0</w:t>
            </w:r>
            <w:r w:rsidR="00533740">
              <w:rPr>
                <w:b w:val="0"/>
                <w:szCs w:val="18"/>
              </w:rPr>
              <w:t>.1</w:t>
            </w:r>
          </w:p>
        </w:tc>
        <w:tc>
          <w:tcPr>
            <w:tcW w:w="0" w:type="auto"/>
            <w:vAlign w:val="center"/>
          </w:tcPr>
          <w:p w14:paraId="5D21F17F" w14:textId="0A1CAAB4" w:rsidR="006A0154" w:rsidRPr="00074829" w:rsidRDefault="00533740" w:rsidP="00F145E8">
            <w:pPr>
              <w:pStyle w:val="TAH"/>
              <w:rPr>
                <w:b w:val="0"/>
                <w:szCs w:val="18"/>
              </w:rPr>
            </w:pPr>
            <w:r>
              <w:rPr>
                <w:b w:val="0"/>
                <w:szCs w:val="18"/>
              </w:rPr>
              <w:t>2.04</w:t>
            </w:r>
          </w:p>
        </w:tc>
      </w:tr>
      <w:tr w:rsidR="006A0154" w:rsidRPr="00074829" w14:paraId="0D912EB7" w14:textId="77777777" w:rsidTr="00B52E8B">
        <w:trPr>
          <w:trHeight w:val="258"/>
        </w:trPr>
        <w:tc>
          <w:tcPr>
            <w:tcW w:w="0" w:type="auto"/>
            <w:vMerge/>
            <w:vAlign w:val="center"/>
          </w:tcPr>
          <w:p w14:paraId="335DA957" w14:textId="34CFD07F" w:rsidR="006A0154" w:rsidRPr="00074829" w:rsidRDefault="006A0154" w:rsidP="00F145E8">
            <w:pPr>
              <w:pStyle w:val="TAH"/>
              <w:rPr>
                <w:b w:val="0"/>
                <w:szCs w:val="18"/>
              </w:rPr>
            </w:pPr>
          </w:p>
        </w:tc>
        <w:tc>
          <w:tcPr>
            <w:tcW w:w="0" w:type="auto"/>
            <w:vMerge/>
            <w:vAlign w:val="center"/>
          </w:tcPr>
          <w:p w14:paraId="2B36424D" w14:textId="2B072248" w:rsidR="006A0154" w:rsidRPr="00074829" w:rsidRDefault="006A0154" w:rsidP="00F145E8">
            <w:pPr>
              <w:pStyle w:val="TAH"/>
              <w:rPr>
                <w:b w:val="0"/>
                <w:szCs w:val="18"/>
              </w:rPr>
            </w:pPr>
          </w:p>
        </w:tc>
        <w:tc>
          <w:tcPr>
            <w:tcW w:w="0" w:type="auto"/>
            <w:vMerge/>
            <w:vAlign w:val="center"/>
          </w:tcPr>
          <w:p w14:paraId="5B9A59B0" w14:textId="77777777" w:rsidR="006A0154" w:rsidRPr="00074829" w:rsidRDefault="006A0154" w:rsidP="00F145E8">
            <w:pPr>
              <w:pStyle w:val="TAH"/>
              <w:rPr>
                <w:b w:val="0"/>
                <w:szCs w:val="18"/>
              </w:rPr>
            </w:pPr>
          </w:p>
        </w:tc>
        <w:tc>
          <w:tcPr>
            <w:tcW w:w="0" w:type="auto"/>
            <w:vMerge/>
            <w:vAlign w:val="center"/>
          </w:tcPr>
          <w:p w14:paraId="4B6FAD59" w14:textId="77777777" w:rsidR="006A0154" w:rsidRPr="00074829" w:rsidRDefault="006A0154" w:rsidP="00F145E8">
            <w:pPr>
              <w:pStyle w:val="TAH"/>
              <w:rPr>
                <w:b w:val="0"/>
                <w:szCs w:val="18"/>
              </w:rPr>
            </w:pPr>
          </w:p>
        </w:tc>
        <w:tc>
          <w:tcPr>
            <w:tcW w:w="0" w:type="auto"/>
            <w:vAlign w:val="center"/>
          </w:tcPr>
          <w:p w14:paraId="165A0534" w14:textId="77777777" w:rsidR="006A0154" w:rsidRPr="00074829" w:rsidRDefault="006A0154" w:rsidP="00F145E8">
            <w:pPr>
              <w:pStyle w:val="TAH"/>
              <w:rPr>
                <w:b w:val="0"/>
                <w:szCs w:val="18"/>
              </w:rPr>
            </w:pPr>
            <w:r>
              <w:rPr>
                <w:rFonts w:hint="eastAsia"/>
                <w:b w:val="0"/>
                <w:szCs w:val="18"/>
              </w:rPr>
              <w:t>5</w:t>
            </w:r>
            <w:r>
              <w:rPr>
                <w:b w:val="0"/>
                <w:szCs w:val="18"/>
              </w:rPr>
              <w:t>0%</w:t>
            </w:r>
          </w:p>
        </w:tc>
        <w:tc>
          <w:tcPr>
            <w:tcW w:w="0" w:type="auto"/>
            <w:vAlign w:val="center"/>
          </w:tcPr>
          <w:p w14:paraId="16865583" w14:textId="67E8EA3D" w:rsidR="006A0154" w:rsidRPr="00074829" w:rsidRDefault="006A0154" w:rsidP="00533740">
            <w:pPr>
              <w:pStyle w:val="TAH"/>
              <w:rPr>
                <w:b w:val="0"/>
                <w:szCs w:val="18"/>
              </w:rPr>
            </w:pPr>
            <w:r>
              <w:rPr>
                <w:rFonts w:hint="eastAsia"/>
                <w:b w:val="0"/>
                <w:szCs w:val="18"/>
              </w:rPr>
              <w:t>0</w:t>
            </w:r>
            <w:r>
              <w:rPr>
                <w:b w:val="0"/>
                <w:szCs w:val="18"/>
              </w:rPr>
              <w:t>.</w:t>
            </w:r>
            <w:r w:rsidR="00533740">
              <w:rPr>
                <w:b w:val="0"/>
                <w:szCs w:val="18"/>
              </w:rPr>
              <w:t>08</w:t>
            </w:r>
          </w:p>
        </w:tc>
        <w:tc>
          <w:tcPr>
            <w:tcW w:w="0" w:type="auto"/>
            <w:vAlign w:val="center"/>
          </w:tcPr>
          <w:p w14:paraId="3A8B5037" w14:textId="6C016E84" w:rsidR="006A0154" w:rsidRPr="00074829" w:rsidRDefault="00533740" w:rsidP="00F145E8">
            <w:pPr>
              <w:pStyle w:val="TAH"/>
              <w:rPr>
                <w:b w:val="0"/>
                <w:szCs w:val="18"/>
              </w:rPr>
            </w:pPr>
            <w:r>
              <w:rPr>
                <w:b w:val="0"/>
                <w:szCs w:val="18"/>
              </w:rPr>
              <w:t>0.39</w:t>
            </w:r>
          </w:p>
        </w:tc>
      </w:tr>
      <w:tr w:rsidR="006A0154" w:rsidRPr="00074829" w14:paraId="775574C3" w14:textId="77777777" w:rsidTr="00B52E8B">
        <w:trPr>
          <w:trHeight w:val="258"/>
        </w:trPr>
        <w:tc>
          <w:tcPr>
            <w:tcW w:w="0" w:type="auto"/>
            <w:vMerge/>
            <w:vAlign w:val="center"/>
          </w:tcPr>
          <w:p w14:paraId="15B9E911" w14:textId="48283936" w:rsidR="006A0154" w:rsidRPr="00074829" w:rsidRDefault="006A0154" w:rsidP="00F145E8">
            <w:pPr>
              <w:pStyle w:val="TAH"/>
              <w:rPr>
                <w:b w:val="0"/>
                <w:szCs w:val="18"/>
              </w:rPr>
            </w:pPr>
          </w:p>
        </w:tc>
        <w:tc>
          <w:tcPr>
            <w:tcW w:w="0" w:type="auto"/>
            <w:vMerge/>
            <w:vAlign w:val="center"/>
          </w:tcPr>
          <w:p w14:paraId="182EE8B3" w14:textId="1AB20B10" w:rsidR="006A0154" w:rsidRPr="00074829" w:rsidRDefault="006A0154" w:rsidP="00F145E8">
            <w:pPr>
              <w:pStyle w:val="TAH"/>
              <w:rPr>
                <w:b w:val="0"/>
                <w:szCs w:val="18"/>
              </w:rPr>
            </w:pPr>
          </w:p>
        </w:tc>
        <w:tc>
          <w:tcPr>
            <w:tcW w:w="0" w:type="auto"/>
            <w:vMerge/>
            <w:vAlign w:val="center"/>
          </w:tcPr>
          <w:p w14:paraId="5AA1E55B" w14:textId="77777777" w:rsidR="006A0154" w:rsidRPr="00074829" w:rsidRDefault="006A0154" w:rsidP="00F145E8">
            <w:pPr>
              <w:pStyle w:val="TAH"/>
              <w:rPr>
                <w:b w:val="0"/>
                <w:szCs w:val="18"/>
              </w:rPr>
            </w:pPr>
          </w:p>
        </w:tc>
        <w:tc>
          <w:tcPr>
            <w:tcW w:w="0" w:type="auto"/>
            <w:vMerge/>
            <w:vAlign w:val="center"/>
          </w:tcPr>
          <w:p w14:paraId="0FE8B518" w14:textId="77777777" w:rsidR="006A0154" w:rsidRPr="00074829" w:rsidRDefault="006A0154" w:rsidP="00F145E8">
            <w:pPr>
              <w:pStyle w:val="TAH"/>
              <w:rPr>
                <w:b w:val="0"/>
                <w:szCs w:val="18"/>
              </w:rPr>
            </w:pPr>
          </w:p>
        </w:tc>
        <w:tc>
          <w:tcPr>
            <w:tcW w:w="0" w:type="auto"/>
            <w:vAlign w:val="center"/>
          </w:tcPr>
          <w:p w14:paraId="6D7815CF" w14:textId="77777777" w:rsidR="006A0154" w:rsidRPr="00074829" w:rsidRDefault="006A0154" w:rsidP="00F145E8">
            <w:pPr>
              <w:pStyle w:val="TAH"/>
              <w:rPr>
                <w:b w:val="0"/>
                <w:szCs w:val="18"/>
              </w:rPr>
            </w:pPr>
            <w:r>
              <w:rPr>
                <w:rFonts w:hint="eastAsia"/>
                <w:b w:val="0"/>
                <w:szCs w:val="18"/>
              </w:rPr>
              <w:t>9</w:t>
            </w:r>
            <w:r>
              <w:rPr>
                <w:b w:val="0"/>
                <w:szCs w:val="18"/>
              </w:rPr>
              <w:t>5%</w:t>
            </w:r>
          </w:p>
        </w:tc>
        <w:tc>
          <w:tcPr>
            <w:tcW w:w="0" w:type="auto"/>
            <w:vAlign w:val="center"/>
          </w:tcPr>
          <w:p w14:paraId="32E999F7" w14:textId="3B1512CA" w:rsidR="006A0154" w:rsidRPr="00074829" w:rsidRDefault="006A0154" w:rsidP="00F145E8">
            <w:pPr>
              <w:pStyle w:val="TAH"/>
              <w:rPr>
                <w:b w:val="0"/>
                <w:szCs w:val="18"/>
              </w:rPr>
            </w:pPr>
            <w:r>
              <w:rPr>
                <w:rFonts w:hint="eastAsia"/>
                <w:b w:val="0"/>
                <w:szCs w:val="18"/>
              </w:rPr>
              <w:t>0</w:t>
            </w:r>
            <w:r w:rsidR="00533740">
              <w:rPr>
                <w:b w:val="0"/>
                <w:szCs w:val="18"/>
              </w:rPr>
              <w:t>.03</w:t>
            </w:r>
          </w:p>
        </w:tc>
        <w:tc>
          <w:tcPr>
            <w:tcW w:w="0" w:type="auto"/>
            <w:vAlign w:val="center"/>
          </w:tcPr>
          <w:p w14:paraId="46C464A2" w14:textId="77777777" w:rsidR="006A0154" w:rsidRPr="00074829" w:rsidRDefault="006A0154" w:rsidP="00F145E8">
            <w:pPr>
              <w:pStyle w:val="TAH"/>
              <w:rPr>
                <w:b w:val="0"/>
                <w:szCs w:val="18"/>
              </w:rPr>
            </w:pPr>
            <w:r>
              <w:rPr>
                <w:rFonts w:hint="eastAsia"/>
                <w:b w:val="0"/>
                <w:szCs w:val="18"/>
              </w:rPr>
              <w:t>0</w:t>
            </w:r>
          </w:p>
        </w:tc>
      </w:tr>
    </w:tbl>
    <w:p w14:paraId="4B4223BB" w14:textId="4AC196FF" w:rsidR="00533740" w:rsidRPr="008028F4" w:rsidRDefault="00533740" w:rsidP="00694BA2">
      <w:pPr>
        <w:jc w:val="both"/>
      </w:pPr>
      <w:r w:rsidRPr="00533740">
        <w:rPr>
          <w:rFonts w:hint="eastAsia"/>
          <w:b/>
          <w:i/>
        </w:rPr>
        <w:t>O</w:t>
      </w:r>
      <w:r>
        <w:rPr>
          <w:b/>
          <w:i/>
        </w:rPr>
        <w:t>bservation</w:t>
      </w:r>
      <w:r w:rsidRPr="00533740">
        <w:rPr>
          <w:b/>
          <w:i/>
        </w:rPr>
        <w:t xml:space="preserve">: </w:t>
      </w:r>
      <w:r>
        <w:rPr>
          <w:b/>
          <w:i/>
        </w:rPr>
        <w:t xml:space="preserve">According to the </w:t>
      </w:r>
      <w:r w:rsidRPr="00533740">
        <w:rPr>
          <w:b/>
          <w:i/>
        </w:rPr>
        <w:t>TR 38.828’s evaluation criteria</w:t>
      </w:r>
      <w:r w:rsidR="00694BA2">
        <w:rPr>
          <w:b/>
          <w:i/>
        </w:rPr>
        <w:t>, t</w:t>
      </w:r>
      <w:r>
        <w:rPr>
          <w:b/>
          <w:i/>
        </w:rPr>
        <w:t>he i</w:t>
      </w:r>
      <w:r w:rsidRPr="00533740">
        <w:rPr>
          <w:b/>
          <w:i/>
        </w:rPr>
        <w:t>nitial results</w:t>
      </w:r>
      <w:r w:rsidR="00694BA2">
        <w:rPr>
          <w:b/>
          <w:i/>
        </w:rPr>
        <w:t xml:space="preserve"> for </w:t>
      </w:r>
      <w:r w:rsidR="00694BA2" w:rsidRPr="00694BA2">
        <w:rPr>
          <w:b/>
          <w:i/>
        </w:rPr>
        <w:t>FR1 Macro-Macro SBFD co-ex with legacy TDD</w:t>
      </w:r>
      <w:r w:rsidRPr="00533740">
        <w:rPr>
          <w:b/>
          <w:i/>
        </w:rPr>
        <w:t xml:space="preserve"> show </w:t>
      </w:r>
      <w:r>
        <w:rPr>
          <w:b/>
          <w:i/>
        </w:rPr>
        <w:t>that</w:t>
      </w:r>
      <w:r w:rsidR="00694BA2">
        <w:rPr>
          <w:b/>
          <w:i/>
        </w:rPr>
        <w:t xml:space="preserve"> </w:t>
      </w:r>
      <w:r w:rsidRPr="00533740">
        <w:rPr>
          <w:b/>
          <w:i/>
        </w:rPr>
        <w:t>the existing ACIR</w:t>
      </w:r>
      <w:r w:rsidR="00694BA2">
        <w:rPr>
          <w:b/>
          <w:i/>
        </w:rPr>
        <w:t xml:space="preserve"> requirements</w:t>
      </w:r>
      <w:r w:rsidRPr="00533740">
        <w:rPr>
          <w:b/>
          <w:i/>
        </w:rPr>
        <w:t xml:space="preserve"> </w:t>
      </w:r>
      <w:r w:rsidR="00694BA2">
        <w:rPr>
          <w:b/>
          <w:i/>
        </w:rPr>
        <w:t>p</w:t>
      </w:r>
      <w:r w:rsidRPr="00533740">
        <w:rPr>
          <w:b/>
          <w:i/>
        </w:rPr>
        <w:t xml:space="preserve">rovide sufficient interference reduction in adjacent </w:t>
      </w:r>
      <w:r w:rsidR="00694BA2">
        <w:rPr>
          <w:b/>
          <w:i/>
        </w:rPr>
        <w:t>channel for</w:t>
      </w:r>
      <w:r w:rsidRPr="00533740">
        <w:rPr>
          <w:b/>
          <w:i/>
        </w:rPr>
        <w:t xml:space="preserve"> legacy</w:t>
      </w:r>
      <w:r w:rsidR="00694BA2">
        <w:rPr>
          <w:b/>
          <w:i/>
        </w:rPr>
        <w:t xml:space="preserve"> TDD.</w:t>
      </w:r>
      <w:r>
        <w:t xml:space="preserve"> </w:t>
      </w:r>
    </w:p>
    <w:p w14:paraId="6858D9E6" w14:textId="77777777" w:rsidR="00A33E8E" w:rsidRDefault="00A33E8E" w:rsidP="00A33E8E">
      <w:pPr>
        <w:pStyle w:val="1"/>
        <w:spacing w:after="240"/>
        <w:rPr>
          <w:rFonts w:eastAsia="宋体"/>
          <w:lang w:eastAsia="zh-CN"/>
        </w:rPr>
      </w:pPr>
      <w:r>
        <w:rPr>
          <w:rFonts w:eastAsia="宋体" w:hint="eastAsia"/>
          <w:lang w:eastAsia="zh-CN"/>
        </w:rPr>
        <w:t>Conclusion</w:t>
      </w:r>
    </w:p>
    <w:p w14:paraId="33AC2D5D" w14:textId="63826067" w:rsidR="00AB1467" w:rsidRDefault="00AB1467" w:rsidP="00AA2D97">
      <w:pPr>
        <w:jc w:val="both"/>
        <w:rPr>
          <w:b/>
          <w:i/>
          <w:lang w:val="en-US"/>
        </w:rPr>
      </w:pPr>
      <w:r w:rsidRPr="00086BFD">
        <w:t>In this contribution we discuss</w:t>
      </w:r>
      <w:r>
        <w:rPr>
          <w:rFonts w:hint="eastAsia"/>
        </w:rPr>
        <w:t xml:space="preserve"> </w:t>
      </w:r>
      <w:r w:rsidRPr="00086BFD">
        <w:t xml:space="preserve">on </w:t>
      </w:r>
      <w:r w:rsidR="006E270D" w:rsidRPr="005F4C8D">
        <w:t>co-existence study for NR duplex operation</w:t>
      </w:r>
      <w:r w:rsidR="007265B2">
        <w:t>.</w:t>
      </w:r>
      <w:r w:rsidRPr="00086BFD">
        <w:t xml:space="preserve"> </w:t>
      </w:r>
      <w:r w:rsidR="007265B2">
        <w:t>A</w:t>
      </w:r>
      <w:r w:rsidRPr="00086BFD">
        <w:t xml:space="preserve">ccording to the </w:t>
      </w:r>
      <w:r w:rsidR="006E270D">
        <w:t>contribution</w:t>
      </w:r>
      <w:r w:rsidRPr="00086BFD">
        <w:t>, we have the following</w:t>
      </w:r>
      <w:r w:rsidR="000F3894">
        <w:t xml:space="preserve"> observations and</w:t>
      </w:r>
      <w:r w:rsidRPr="00086BFD">
        <w:t xml:space="preserve"> proposal</w:t>
      </w:r>
      <w:r>
        <w:rPr>
          <w:rFonts w:hint="eastAsia"/>
        </w:rPr>
        <w:t>s</w:t>
      </w:r>
      <w:r w:rsidRPr="00086BFD">
        <w:t>:</w:t>
      </w:r>
      <w:r w:rsidRPr="00671A68">
        <w:rPr>
          <w:rFonts w:hint="eastAsia"/>
          <w:b/>
          <w:i/>
          <w:lang w:val="en-US"/>
        </w:rPr>
        <w:t xml:space="preserve"> </w:t>
      </w:r>
    </w:p>
    <w:p w14:paraId="2DA6FC77" w14:textId="72AD3554" w:rsidR="005D763C" w:rsidRPr="00694BA2" w:rsidRDefault="00694BA2" w:rsidP="005D763C">
      <w:pPr>
        <w:jc w:val="both"/>
      </w:pPr>
      <w:r w:rsidRPr="00533740">
        <w:rPr>
          <w:rFonts w:hint="eastAsia"/>
          <w:b/>
          <w:i/>
        </w:rPr>
        <w:t>O</w:t>
      </w:r>
      <w:r>
        <w:rPr>
          <w:b/>
          <w:i/>
        </w:rPr>
        <w:t>bservation</w:t>
      </w:r>
      <w:r w:rsidRPr="00533740">
        <w:rPr>
          <w:b/>
          <w:i/>
        </w:rPr>
        <w:t xml:space="preserve">: </w:t>
      </w:r>
      <w:r>
        <w:rPr>
          <w:b/>
          <w:i/>
        </w:rPr>
        <w:t xml:space="preserve">According to the </w:t>
      </w:r>
      <w:r w:rsidRPr="00533740">
        <w:rPr>
          <w:b/>
          <w:i/>
        </w:rPr>
        <w:t>TR 38.828’s evaluation criteria</w:t>
      </w:r>
      <w:r>
        <w:rPr>
          <w:b/>
          <w:i/>
        </w:rPr>
        <w:t>, the i</w:t>
      </w:r>
      <w:r w:rsidRPr="00533740">
        <w:rPr>
          <w:b/>
          <w:i/>
        </w:rPr>
        <w:t>nitial results</w:t>
      </w:r>
      <w:r>
        <w:rPr>
          <w:b/>
          <w:i/>
        </w:rPr>
        <w:t xml:space="preserve"> for </w:t>
      </w:r>
      <w:r w:rsidRPr="00694BA2">
        <w:rPr>
          <w:b/>
          <w:i/>
        </w:rPr>
        <w:t>FR1 Macro-Macro SBFD co-ex with legacy TDD</w:t>
      </w:r>
      <w:r w:rsidRPr="00533740">
        <w:rPr>
          <w:b/>
          <w:i/>
        </w:rPr>
        <w:t xml:space="preserve"> show </w:t>
      </w:r>
      <w:r>
        <w:rPr>
          <w:b/>
          <w:i/>
        </w:rPr>
        <w:t xml:space="preserve">that </w:t>
      </w:r>
      <w:r w:rsidRPr="00533740">
        <w:rPr>
          <w:b/>
          <w:i/>
        </w:rPr>
        <w:t>the existing ACIR</w:t>
      </w:r>
      <w:r>
        <w:rPr>
          <w:b/>
          <w:i/>
        </w:rPr>
        <w:t xml:space="preserve"> requirements</w:t>
      </w:r>
      <w:r w:rsidRPr="00533740">
        <w:rPr>
          <w:b/>
          <w:i/>
        </w:rPr>
        <w:t xml:space="preserve"> </w:t>
      </w:r>
      <w:r>
        <w:rPr>
          <w:b/>
          <w:i/>
        </w:rPr>
        <w:t>p</w:t>
      </w:r>
      <w:r w:rsidRPr="00533740">
        <w:rPr>
          <w:b/>
          <w:i/>
        </w:rPr>
        <w:t xml:space="preserve">rovide sufficient interference reduction in adjacent </w:t>
      </w:r>
      <w:r>
        <w:rPr>
          <w:b/>
          <w:i/>
        </w:rPr>
        <w:t>channel for</w:t>
      </w:r>
      <w:r w:rsidRPr="00533740">
        <w:rPr>
          <w:b/>
          <w:i/>
        </w:rPr>
        <w:t xml:space="preserve"> legacy</w:t>
      </w:r>
      <w:r>
        <w:rPr>
          <w:b/>
          <w:i/>
        </w:rPr>
        <w:t xml:space="preserve"> TDD.</w:t>
      </w:r>
      <w:r>
        <w:t xml:space="preserve"> </w:t>
      </w:r>
    </w:p>
    <w:p w14:paraId="0CEE5106" w14:textId="1BB938FF" w:rsidR="005D763C" w:rsidRDefault="00997ED0" w:rsidP="005D763C">
      <w:pPr>
        <w:jc w:val="both"/>
        <w:rPr>
          <w:b/>
          <w:i/>
        </w:rPr>
      </w:pPr>
      <w:r>
        <w:rPr>
          <w:b/>
          <w:i/>
        </w:rPr>
        <w:t>Proposal 1: The definition of non-zero grid shift value other than 100% shall be clarified first, if it is necessary to be introduced for Rel-18 duplex co-existence evaluation</w:t>
      </w:r>
      <w:bookmarkStart w:id="3" w:name="_GoBack"/>
      <w:bookmarkEnd w:id="3"/>
      <w:r w:rsidR="005D763C">
        <w:rPr>
          <w:b/>
          <w:i/>
        </w:rPr>
        <w:t>.</w:t>
      </w:r>
    </w:p>
    <w:p w14:paraId="7CEECB8A" w14:textId="4C1969EC" w:rsidR="005D763C" w:rsidRDefault="005D763C" w:rsidP="005D763C">
      <w:pPr>
        <w:jc w:val="both"/>
        <w:rPr>
          <w:b/>
          <w:i/>
        </w:rPr>
      </w:pPr>
      <w:r>
        <w:rPr>
          <w:b/>
          <w:i/>
        </w:rPr>
        <w:t xml:space="preserve">Proposal 2: For UE ratio evaluation assumption, reuse TR 38.828 for now, </w:t>
      </w:r>
      <w:r w:rsidRPr="003060CB">
        <w:rPr>
          <w:b/>
          <w:i/>
        </w:rPr>
        <w:t>which means FR1 Macro-to-Macro uses 20% indoor and 80% outdoor; FR2 Macro-to-Macro uses 0% indoor, Micro-to-Micro uses 80% indoor and 20% outdoor</w:t>
      </w:r>
      <w:r>
        <w:rPr>
          <w:b/>
          <w:i/>
        </w:rPr>
        <w:t xml:space="preserve">. </w:t>
      </w:r>
    </w:p>
    <w:p w14:paraId="27D28DA7" w14:textId="77777777" w:rsidR="005D763C" w:rsidRPr="00B40927" w:rsidRDefault="005D763C" w:rsidP="005D763C">
      <w:pPr>
        <w:jc w:val="both"/>
        <w:rPr>
          <w:b/>
          <w:i/>
        </w:rPr>
      </w:pPr>
      <w:r w:rsidRPr="00FC656F">
        <w:rPr>
          <w:b/>
          <w:i/>
        </w:rPr>
        <w:t>Proposal</w:t>
      </w:r>
      <w:r>
        <w:rPr>
          <w:b/>
          <w:i/>
        </w:rPr>
        <w:t xml:space="preserve"> 3</w:t>
      </w:r>
      <w:r w:rsidRPr="00FC656F">
        <w:rPr>
          <w:b/>
          <w:i/>
        </w:rPr>
        <w:t>:</w:t>
      </w:r>
      <w:r>
        <w:rPr>
          <w:b/>
          <w:i/>
        </w:rPr>
        <w:t xml:space="preserve"> Reuse the </w:t>
      </w:r>
      <w:r w:rsidRPr="005D763C">
        <w:rPr>
          <w:b/>
          <w:i/>
        </w:rPr>
        <w:t xml:space="preserve">TR 38.828 assumptions </w:t>
      </w:r>
      <w:r>
        <w:rPr>
          <w:b/>
          <w:i/>
        </w:rPr>
        <w:t xml:space="preserve">for FR2 UE antenna and </w:t>
      </w:r>
      <w:proofErr w:type="spellStart"/>
      <w:r>
        <w:rPr>
          <w:b/>
          <w:i/>
        </w:rPr>
        <w:t>Tx</w:t>
      </w:r>
      <w:proofErr w:type="spellEnd"/>
      <w:r>
        <w:rPr>
          <w:b/>
          <w:i/>
        </w:rPr>
        <w:t xml:space="preserve"> power.</w:t>
      </w:r>
    </w:p>
    <w:p w14:paraId="14AB5BD2" w14:textId="77777777" w:rsidR="005D763C" w:rsidRDefault="005D763C" w:rsidP="00AA2D97">
      <w:pPr>
        <w:jc w:val="both"/>
        <w:rPr>
          <w:b/>
          <w:i/>
        </w:rPr>
      </w:pPr>
    </w:p>
    <w:p w14:paraId="2E46BB02" w14:textId="77777777" w:rsidR="00B22DA6" w:rsidRDefault="00B22DA6" w:rsidP="00B22DA6">
      <w:pPr>
        <w:pStyle w:val="1"/>
        <w:numPr>
          <w:ilvl w:val="0"/>
          <w:numId w:val="0"/>
        </w:numPr>
        <w:rPr>
          <w:rFonts w:eastAsia="宋体"/>
          <w:lang w:eastAsia="zh-CN"/>
        </w:rPr>
      </w:pPr>
      <w:r>
        <w:t>References</w:t>
      </w:r>
    </w:p>
    <w:p w14:paraId="6A810694" w14:textId="156FB3C1" w:rsidR="00B84821" w:rsidRPr="00760D53" w:rsidRDefault="00BE223D" w:rsidP="007F5532">
      <w:pPr>
        <w:numPr>
          <w:ilvl w:val="0"/>
          <w:numId w:val="10"/>
        </w:numPr>
        <w:tabs>
          <w:tab w:val="clear" w:pos="720"/>
          <w:tab w:val="num" w:pos="426"/>
        </w:tabs>
        <w:overflowPunct/>
        <w:autoSpaceDE/>
        <w:autoSpaceDN/>
        <w:adjustRightInd/>
        <w:ind w:left="426" w:hanging="426"/>
        <w:textAlignment w:val="auto"/>
        <w:rPr>
          <w:lang w:val="it-IT" w:eastAsia="ja-JP"/>
        </w:rPr>
      </w:pPr>
      <w:r>
        <w:t>R</w:t>
      </w:r>
      <w:r w:rsidR="00760D53">
        <w:t>4</w:t>
      </w:r>
      <w:r w:rsidR="00212750">
        <w:t>-22</w:t>
      </w:r>
      <w:r w:rsidR="00760D53">
        <w:t>14379</w:t>
      </w:r>
      <w:r w:rsidR="00212750">
        <w:t>, “</w:t>
      </w:r>
      <w:r w:rsidR="00760D53" w:rsidRPr="00760D53">
        <w:t>WF on Simulation assumption for adjacent co-existence study</w:t>
      </w:r>
      <w:r w:rsidR="00212750">
        <w:t xml:space="preserve">”, </w:t>
      </w:r>
      <w:r w:rsidR="00075B23">
        <w:t>CMCC</w:t>
      </w:r>
      <w:r w:rsidR="00212750">
        <w:t xml:space="preserve">, </w:t>
      </w:r>
      <w:r w:rsidR="00212750" w:rsidRPr="000B78E6">
        <w:t>3GPP TSG-RAN</w:t>
      </w:r>
      <w:r w:rsidR="00760D53">
        <w:t xml:space="preserve"> WG4</w:t>
      </w:r>
      <w:r w:rsidR="00212750" w:rsidRPr="000B78E6">
        <w:t xml:space="preserve"> </w:t>
      </w:r>
      <w:r w:rsidR="00075B23">
        <w:t>Mee</w:t>
      </w:r>
      <w:r w:rsidR="00212750" w:rsidRPr="000B78E6">
        <w:t>ting #</w:t>
      </w:r>
      <w:r w:rsidR="00075B23">
        <w:t>10</w:t>
      </w:r>
      <w:r w:rsidR="00760D53">
        <w:t>4</w:t>
      </w:r>
      <w:r w:rsidR="00075B23">
        <w:t>-e</w:t>
      </w:r>
      <w:r w:rsidR="00212750">
        <w:t xml:space="preserve">, </w:t>
      </w:r>
      <w:r w:rsidR="00075B23">
        <w:t xml:space="preserve">Electronic meeting, </w:t>
      </w:r>
      <w:r w:rsidR="00760D53">
        <w:t>August</w:t>
      </w:r>
      <w:r w:rsidR="008F51D3">
        <w:t xml:space="preserve"> </w:t>
      </w:r>
      <w:r w:rsidR="00760D53">
        <w:t>15</w:t>
      </w:r>
      <w:r w:rsidR="008F51D3">
        <w:t xml:space="preserve"> – </w:t>
      </w:r>
      <w:r w:rsidR="00760D53">
        <w:t>26</w:t>
      </w:r>
      <w:r w:rsidR="008F51D3">
        <w:t>,</w:t>
      </w:r>
      <w:r w:rsidR="00212750" w:rsidRPr="003F67FF">
        <w:t xml:space="preserve"> 2022</w:t>
      </w:r>
      <w:r w:rsidR="00BB41AF">
        <w:t>.</w:t>
      </w:r>
    </w:p>
    <w:p w14:paraId="38DA0EA1" w14:textId="5578C5BF" w:rsidR="0019548F" w:rsidRPr="006F45EB" w:rsidRDefault="006D483A" w:rsidP="006F45EB">
      <w:pPr>
        <w:numPr>
          <w:ilvl w:val="0"/>
          <w:numId w:val="10"/>
        </w:numPr>
        <w:tabs>
          <w:tab w:val="clear" w:pos="720"/>
          <w:tab w:val="num" w:pos="426"/>
        </w:tabs>
        <w:overflowPunct/>
        <w:autoSpaceDE/>
        <w:autoSpaceDN/>
        <w:adjustRightInd/>
        <w:ind w:left="426" w:hanging="426"/>
        <w:textAlignment w:val="auto"/>
        <w:rPr>
          <w:lang w:val="it-IT" w:eastAsia="ja-JP"/>
        </w:rPr>
      </w:pPr>
      <w:r>
        <w:t>R4-</w:t>
      </w:r>
      <w:r w:rsidRPr="006D483A">
        <w:t>221437</w:t>
      </w:r>
      <w:r w:rsidR="00583394">
        <w:t>8</w:t>
      </w:r>
      <w:r>
        <w:t>, “</w:t>
      </w:r>
      <w:r w:rsidR="00583394" w:rsidRPr="00583394">
        <w:t>WF on adjacent channel co-existence study</w:t>
      </w:r>
      <w:r>
        <w:t xml:space="preserve">”, </w:t>
      </w:r>
      <w:r w:rsidR="00583394">
        <w:t>Samsung</w:t>
      </w:r>
      <w:r>
        <w:t xml:space="preserve">, </w:t>
      </w:r>
      <w:r w:rsidRPr="000B78E6">
        <w:t>3GPP TSG-RAN</w:t>
      </w:r>
      <w:r>
        <w:t xml:space="preserve"> WG4</w:t>
      </w:r>
      <w:r w:rsidRPr="000B78E6">
        <w:t xml:space="preserve"> </w:t>
      </w:r>
      <w:r>
        <w:t>Mee</w:t>
      </w:r>
      <w:r w:rsidRPr="000B78E6">
        <w:t>ting #</w:t>
      </w:r>
      <w:r>
        <w:t>104-e, Electronic meeting, August 15 – 26,</w:t>
      </w:r>
      <w:r w:rsidRPr="003F67FF">
        <w:t xml:space="preserve"> 2022</w:t>
      </w:r>
      <w:r>
        <w:t>.</w:t>
      </w:r>
    </w:p>
    <w:sectPr w:rsidR="0019548F" w:rsidRPr="006F45EB"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25E50" w14:textId="77777777" w:rsidR="00EB4B59" w:rsidRDefault="00EB4B59" w:rsidP="0052762B">
      <w:r>
        <w:separator/>
      </w:r>
    </w:p>
  </w:endnote>
  <w:endnote w:type="continuationSeparator" w:id="0">
    <w:p w14:paraId="6B2F761B" w14:textId="77777777" w:rsidR="00EB4B59" w:rsidRDefault="00EB4B5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17EBB" w14:textId="77777777" w:rsidR="00C00682" w:rsidRDefault="00C0068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9BF88" w14:textId="77777777" w:rsidR="00EB4B59" w:rsidRDefault="00EB4B59" w:rsidP="0052762B">
      <w:r>
        <w:separator/>
      </w:r>
    </w:p>
  </w:footnote>
  <w:footnote w:type="continuationSeparator" w:id="0">
    <w:p w14:paraId="623BB1ED" w14:textId="77777777" w:rsidR="00EB4B59" w:rsidRDefault="00EB4B59"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46538A"/>
    <w:multiLevelType w:val="multilevel"/>
    <w:tmpl w:val="8A46538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A1023014"/>
    <w:multiLevelType w:val="multilevel"/>
    <w:tmpl w:val="A102301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77423AE"/>
    <w:multiLevelType w:val="hybridMultilevel"/>
    <w:tmpl w:val="E760EA4C"/>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23226F"/>
    <w:multiLevelType w:val="hybridMultilevel"/>
    <w:tmpl w:val="78B2D088"/>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610D1"/>
    <w:multiLevelType w:val="hybridMultilevel"/>
    <w:tmpl w:val="C5C24824"/>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83D1E"/>
    <w:multiLevelType w:val="hybridMultilevel"/>
    <w:tmpl w:val="B700FA7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CF16A0"/>
    <w:multiLevelType w:val="hybridMultilevel"/>
    <w:tmpl w:val="5A0CDE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CE2568"/>
    <w:multiLevelType w:val="hybridMultilevel"/>
    <w:tmpl w:val="60D4410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6C057F"/>
    <w:multiLevelType w:val="hybridMultilevel"/>
    <w:tmpl w:val="F246FE2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55279B"/>
    <w:multiLevelType w:val="hybridMultilevel"/>
    <w:tmpl w:val="34AC1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0A0250"/>
    <w:multiLevelType w:val="hybridMultilevel"/>
    <w:tmpl w:val="FB2A2DB0"/>
    <w:lvl w:ilvl="0" w:tplc="41502510">
      <w:start w:val="1"/>
      <w:numFmt w:val="bullet"/>
      <w:lvlText w:val=""/>
      <w:lvlJc w:val="left"/>
      <w:pPr>
        <w:ind w:left="360" w:hanging="360"/>
      </w:pPr>
      <w:rPr>
        <w:rFonts w:ascii="Wingdings" w:hAnsi="Wingdings" w:hint="default"/>
      </w:rPr>
    </w:lvl>
    <w:lvl w:ilvl="1" w:tplc="6F269688">
      <w:start w:val="5"/>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5D0DD8"/>
    <w:multiLevelType w:val="hybridMultilevel"/>
    <w:tmpl w:val="86F87A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21456A"/>
    <w:multiLevelType w:val="hybridMultilevel"/>
    <w:tmpl w:val="5006697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BE6870"/>
    <w:multiLevelType w:val="hybridMultilevel"/>
    <w:tmpl w:val="A7285420"/>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95A0020"/>
    <w:multiLevelType w:val="hybridMultilevel"/>
    <w:tmpl w:val="D79639A4"/>
    <w:lvl w:ilvl="0" w:tplc="41502510">
      <w:start w:val="1"/>
      <w:numFmt w:val="bullet"/>
      <w:lvlText w:val=""/>
      <w:lvlJc w:val="left"/>
      <w:pPr>
        <w:tabs>
          <w:tab w:val="num" w:pos="360"/>
        </w:tabs>
        <w:ind w:left="360" w:hanging="360"/>
      </w:pPr>
      <w:rPr>
        <w:rFonts w:ascii="Wingdings" w:hAnsi="Wingdings" w:hint="default"/>
      </w:rPr>
    </w:lvl>
    <w:lvl w:ilvl="1" w:tplc="01C427E8" w:tentative="1">
      <w:start w:val="1"/>
      <w:numFmt w:val="bullet"/>
      <w:lvlText w:val="-"/>
      <w:lvlJc w:val="left"/>
      <w:pPr>
        <w:tabs>
          <w:tab w:val="num" w:pos="1080"/>
        </w:tabs>
        <w:ind w:left="1080" w:hanging="360"/>
      </w:pPr>
      <w:rPr>
        <w:rFonts w:ascii="Times" w:hAnsi="Times" w:hint="default"/>
      </w:rPr>
    </w:lvl>
    <w:lvl w:ilvl="2" w:tplc="4046298A" w:tentative="1">
      <w:start w:val="1"/>
      <w:numFmt w:val="bullet"/>
      <w:lvlText w:val="-"/>
      <w:lvlJc w:val="left"/>
      <w:pPr>
        <w:tabs>
          <w:tab w:val="num" w:pos="1800"/>
        </w:tabs>
        <w:ind w:left="1800" w:hanging="360"/>
      </w:pPr>
      <w:rPr>
        <w:rFonts w:ascii="Times" w:hAnsi="Times" w:hint="default"/>
      </w:rPr>
    </w:lvl>
    <w:lvl w:ilvl="3" w:tplc="117E9124" w:tentative="1">
      <w:start w:val="1"/>
      <w:numFmt w:val="bullet"/>
      <w:lvlText w:val="-"/>
      <w:lvlJc w:val="left"/>
      <w:pPr>
        <w:tabs>
          <w:tab w:val="num" w:pos="2520"/>
        </w:tabs>
        <w:ind w:left="2520" w:hanging="360"/>
      </w:pPr>
      <w:rPr>
        <w:rFonts w:ascii="Times" w:hAnsi="Times" w:hint="default"/>
      </w:rPr>
    </w:lvl>
    <w:lvl w:ilvl="4" w:tplc="B00C4C68" w:tentative="1">
      <w:start w:val="1"/>
      <w:numFmt w:val="bullet"/>
      <w:lvlText w:val="-"/>
      <w:lvlJc w:val="left"/>
      <w:pPr>
        <w:tabs>
          <w:tab w:val="num" w:pos="3240"/>
        </w:tabs>
        <w:ind w:left="3240" w:hanging="360"/>
      </w:pPr>
      <w:rPr>
        <w:rFonts w:ascii="Times" w:hAnsi="Times" w:hint="default"/>
      </w:rPr>
    </w:lvl>
    <w:lvl w:ilvl="5" w:tplc="AE629024" w:tentative="1">
      <w:start w:val="1"/>
      <w:numFmt w:val="bullet"/>
      <w:lvlText w:val="-"/>
      <w:lvlJc w:val="left"/>
      <w:pPr>
        <w:tabs>
          <w:tab w:val="num" w:pos="3960"/>
        </w:tabs>
        <w:ind w:left="3960" w:hanging="360"/>
      </w:pPr>
      <w:rPr>
        <w:rFonts w:ascii="Times" w:hAnsi="Times" w:hint="default"/>
      </w:rPr>
    </w:lvl>
    <w:lvl w:ilvl="6" w:tplc="1A1C22FE" w:tentative="1">
      <w:start w:val="1"/>
      <w:numFmt w:val="bullet"/>
      <w:lvlText w:val="-"/>
      <w:lvlJc w:val="left"/>
      <w:pPr>
        <w:tabs>
          <w:tab w:val="num" w:pos="4680"/>
        </w:tabs>
        <w:ind w:left="4680" w:hanging="360"/>
      </w:pPr>
      <w:rPr>
        <w:rFonts w:ascii="Times" w:hAnsi="Times" w:hint="default"/>
      </w:rPr>
    </w:lvl>
    <w:lvl w:ilvl="7" w:tplc="D402E7A0" w:tentative="1">
      <w:start w:val="1"/>
      <w:numFmt w:val="bullet"/>
      <w:lvlText w:val="-"/>
      <w:lvlJc w:val="left"/>
      <w:pPr>
        <w:tabs>
          <w:tab w:val="num" w:pos="5400"/>
        </w:tabs>
        <w:ind w:left="5400" w:hanging="360"/>
      </w:pPr>
      <w:rPr>
        <w:rFonts w:ascii="Times" w:hAnsi="Times" w:hint="default"/>
      </w:rPr>
    </w:lvl>
    <w:lvl w:ilvl="8" w:tplc="A7C84C5E" w:tentative="1">
      <w:start w:val="1"/>
      <w:numFmt w:val="bullet"/>
      <w:lvlText w:val="-"/>
      <w:lvlJc w:val="left"/>
      <w:pPr>
        <w:tabs>
          <w:tab w:val="num" w:pos="6120"/>
        </w:tabs>
        <w:ind w:left="6120" w:hanging="360"/>
      </w:pPr>
      <w:rPr>
        <w:rFonts w:ascii="Times" w:hAnsi="Time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9879EF"/>
    <w:multiLevelType w:val="hybridMultilevel"/>
    <w:tmpl w:val="5B8431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A33B4D"/>
    <w:multiLevelType w:val="hybridMultilevel"/>
    <w:tmpl w:val="52D2BCE4"/>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B02A1A"/>
    <w:multiLevelType w:val="hybridMultilevel"/>
    <w:tmpl w:val="29283DDA"/>
    <w:lvl w:ilvl="0" w:tplc="6F269688">
      <w:start w:val="5"/>
      <w:numFmt w:val="bullet"/>
      <w:lvlText w:val="-"/>
      <w:lvlJc w:val="left"/>
      <w:pPr>
        <w:ind w:left="644" w:hanging="360"/>
      </w:pPr>
      <w:rPr>
        <w:rFonts w:ascii="Calibri" w:eastAsiaTheme="minorEastAsia"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024CE9"/>
    <w:multiLevelType w:val="hybridMultilevel"/>
    <w:tmpl w:val="8A042126"/>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967438"/>
    <w:multiLevelType w:val="hybridMultilevel"/>
    <w:tmpl w:val="BCBADED6"/>
    <w:lvl w:ilvl="0" w:tplc="3496E902">
      <w:start w:val="1"/>
      <w:numFmt w:val="bullet"/>
      <w:lvlText w:val="•"/>
      <w:lvlJc w:val="left"/>
      <w:pPr>
        <w:tabs>
          <w:tab w:val="num" w:pos="360"/>
        </w:tabs>
        <w:ind w:left="360" w:hanging="360"/>
      </w:pPr>
      <w:rPr>
        <w:rFonts w:ascii="Arial" w:hAnsi="Arial" w:hint="default"/>
      </w:rPr>
    </w:lvl>
    <w:lvl w:ilvl="1" w:tplc="AA563EE4" w:tentative="1">
      <w:start w:val="1"/>
      <w:numFmt w:val="bullet"/>
      <w:lvlText w:val="•"/>
      <w:lvlJc w:val="left"/>
      <w:pPr>
        <w:tabs>
          <w:tab w:val="num" w:pos="1080"/>
        </w:tabs>
        <w:ind w:left="1080" w:hanging="360"/>
      </w:pPr>
      <w:rPr>
        <w:rFonts w:ascii="Arial" w:hAnsi="Arial" w:hint="default"/>
      </w:rPr>
    </w:lvl>
    <w:lvl w:ilvl="2" w:tplc="F9E6737E" w:tentative="1">
      <w:start w:val="1"/>
      <w:numFmt w:val="bullet"/>
      <w:lvlText w:val="•"/>
      <w:lvlJc w:val="left"/>
      <w:pPr>
        <w:tabs>
          <w:tab w:val="num" w:pos="1800"/>
        </w:tabs>
        <w:ind w:left="1800" w:hanging="360"/>
      </w:pPr>
      <w:rPr>
        <w:rFonts w:ascii="Arial" w:hAnsi="Arial" w:hint="default"/>
      </w:rPr>
    </w:lvl>
    <w:lvl w:ilvl="3" w:tplc="3B24504C" w:tentative="1">
      <w:start w:val="1"/>
      <w:numFmt w:val="bullet"/>
      <w:lvlText w:val="•"/>
      <w:lvlJc w:val="left"/>
      <w:pPr>
        <w:tabs>
          <w:tab w:val="num" w:pos="2520"/>
        </w:tabs>
        <w:ind w:left="2520" w:hanging="360"/>
      </w:pPr>
      <w:rPr>
        <w:rFonts w:ascii="Arial" w:hAnsi="Arial" w:hint="default"/>
      </w:rPr>
    </w:lvl>
    <w:lvl w:ilvl="4" w:tplc="E59A07A2" w:tentative="1">
      <w:start w:val="1"/>
      <w:numFmt w:val="bullet"/>
      <w:lvlText w:val="•"/>
      <w:lvlJc w:val="left"/>
      <w:pPr>
        <w:tabs>
          <w:tab w:val="num" w:pos="3240"/>
        </w:tabs>
        <w:ind w:left="3240" w:hanging="360"/>
      </w:pPr>
      <w:rPr>
        <w:rFonts w:ascii="Arial" w:hAnsi="Arial" w:hint="default"/>
      </w:rPr>
    </w:lvl>
    <w:lvl w:ilvl="5" w:tplc="2C06497A" w:tentative="1">
      <w:start w:val="1"/>
      <w:numFmt w:val="bullet"/>
      <w:lvlText w:val="•"/>
      <w:lvlJc w:val="left"/>
      <w:pPr>
        <w:tabs>
          <w:tab w:val="num" w:pos="3960"/>
        </w:tabs>
        <w:ind w:left="3960" w:hanging="360"/>
      </w:pPr>
      <w:rPr>
        <w:rFonts w:ascii="Arial" w:hAnsi="Arial" w:hint="default"/>
      </w:rPr>
    </w:lvl>
    <w:lvl w:ilvl="6" w:tplc="305CA030" w:tentative="1">
      <w:start w:val="1"/>
      <w:numFmt w:val="bullet"/>
      <w:lvlText w:val="•"/>
      <w:lvlJc w:val="left"/>
      <w:pPr>
        <w:tabs>
          <w:tab w:val="num" w:pos="4680"/>
        </w:tabs>
        <w:ind w:left="4680" w:hanging="360"/>
      </w:pPr>
      <w:rPr>
        <w:rFonts w:ascii="Arial" w:hAnsi="Arial" w:hint="default"/>
      </w:rPr>
    </w:lvl>
    <w:lvl w:ilvl="7" w:tplc="EE90AF4C" w:tentative="1">
      <w:start w:val="1"/>
      <w:numFmt w:val="bullet"/>
      <w:lvlText w:val="•"/>
      <w:lvlJc w:val="left"/>
      <w:pPr>
        <w:tabs>
          <w:tab w:val="num" w:pos="5400"/>
        </w:tabs>
        <w:ind w:left="5400" w:hanging="360"/>
      </w:pPr>
      <w:rPr>
        <w:rFonts w:ascii="Arial" w:hAnsi="Arial" w:hint="default"/>
      </w:rPr>
    </w:lvl>
    <w:lvl w:ilvl="8" w:tplc="7326037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8"/>
  </w:num>
  <w:num w:numId="4">
    <w:abstractNumId w:val="36"/>
  </w:num>
  <w:num w:numId="5">
    <w:abstractNumId w:val="34"/>
  </w:num>
  <w:num w:numId="6">
    <w:abstractNumId w:val="18"/>
  </w:num>
  <w:num w:numId="7">
    <w:abstractNumId w:val="31"/>
  </w:num>
  <w:num w:numId="8">
    <w:abstractNumId w:val="38"/>
  </w:num>
  <w:num w:numId="9">
    <w:abstractNumId w:val="13"/>
  </w:num>
  <w:num w:numId="10">
    <w:abstractNumId w:val="37"/>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3"/>
  </w:num>
  <w:num w:numId="14">
    <w:abstractNumId w:val="32"/>
  </w:num>
  <w:num w:numId="15">
    <w:abstractNumId w:val="5"/>
  </w:num>
  <w:num w:numId="16">
    <w:abstractNumId w:val="25"/>
  </w:num>
  <w:num w:numId="17">
    <w:abstractNumId w:val="15"/>
  </w:num>
  <w:num w:numId="18">
    <w:abstractNumId w:val="6"/>
  </w:num>
  <w:num w:numId="19">
    <w:abstractNumId w:val="3"/>
  </w:num>
  <w:num w:numId="20">
    <w:abstractNumId w:val="14"/>
  </w:num>
  <w:num w:numId="21">
    <w:abstractNumId w:val="35"/>
  </w:num>
  <w:num w:numId="22">
    <w:abstractNumId w:val="4"/>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6"/>
  </w:num>
  <w:num w:numId="25">
    <w:abstractNumId w:val="26"/>
  </w:num>
  <w:num w:numId="26">
    <w:abstractNumId w:val="11"/>
  </w:num>
  <w:num w:numId="27">
    <w:abstractNumId w:val="12"/>
  </w:num>
  <w:num w:numId="28">
    <w:abstractNumId w:val="21"/>
  </w:num>
  <w:num w:numId="29">
    <w:abstractNumId w:val="20"/>
  </w:num>
  <w:num w:numId="30">
    <w:abstractNumId w:val="17"/>
  </w:num>
  <w:num w:numId="31">
    <w:abstractNumId w:val="24"/>
  </w:num>
  <w:num w:numId="32">
    <w:abstractNumId w:val="19"/>
  </w:num>
  <w:num w:numId="33">
    <w:abstractNumId w:val="7"/>
  </w:num>
  <w:num w:numId="34">
    <w:abstractNumId w:val="27"/>
  </w:num>
  <w:num w:numId="35">
    <w:abstractNumId w:val="10"/>
  </w:num>
  <w:num w:numId="36">
    <w:abstractNumId w:val="33"/>
  </w:num>
  <w:num w:numId="37">
    <w:abstractNumId w:val="8"/>
  </w:num>
  <w:num w:numId="38">
    <w:abstractNumId w:val="1"/>
  </w:num>
  <w:num w:numId="3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20A"/>
    <w:rsid w:val="00000441"/>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0169"/>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37ABD"/>
    <w:rsid w:val="000402AB"/>
    <w:rsid w:val="00040C0D"/>
    <w:rsid w:val="00041907"/>
    <w:rsid w:val="00041AF5"/>
    <w:rsid w:val="0004270D"/>
    <w:rsid w:val="00043648"/>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B0"/>
    <w:rsid w:val="000633D5"/>
    <w:rsid w:val="00063B92"/>
    <w:rsid w:val="00063EED"/>
    <w:rsid w:val="0006423A"/>
    <w:rsid w:val="00064D8A"/>
    <w:rsid w:val="000658D0"/>
    <w:rsid w:val="00065D07"/>
    <w:rsid w:val="00065D1B"/>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87"/>
    <w:rsid w:val="000723F1"/>
    <w:rsid w:val="00072FAF"/>
    <w:rsid w:val="00073B79"/>
    <w:rsid w:val="00073D2A"/>
    <w:rsid w:val="0007587C"/>
    <w:rsid w:val="00075B23"/>
    <w:rsid w:val="000761DE"/>
    <w:rsid w:val="000764BF"/>
    <w:rsid w:val="00076EC6"/>
    <w:rsid w:val="00077058"/>
    <w:rsid w:val="0007768A"/>
    <w:rsid w:val="00077F33"/>
    <w:rsid w:val="00080625"/>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4AE4"/>
    <w:rsid w:val="000B5225"/>
    <w:rsid w:val="000B5449"/>
    <w:rsid w:val="000B5A70"/>
    <w:rsid w:val="000B5EEC"/>
    <w:rsid w:val="000B62E8"/>
    <w:rsid w:val="000B652E"/>
    <w:rsid w:val="000B6621"/>
    <w:rsid w:val="000B73D6"/>
    <w:rsid w:val="000B770A"/>
    <w:rsid w:val="000C00A2"/>
    <w:rsid w:val="000C0153"/>
    <w:rsid w:val="000C0293"/>
    <w:rsid w:val="000C0A4B"/>
    <w:rsid w:val="000C28E8"/>
    <w:rsid w:val="000C2EF7"/>
    <w:rsid w:val="000C322C"/>
    <w:rsid w:val="000C3303"/>
    <w:rsid w:val="000C3874"/>
    <w:rsid w:val="000C3D1C"/>
    <w:rsid w:val="000C4338"/>
    <w:rsid w:val="000C440D"/>
    <w:rsid w:val="000C458A"/>
    <w:rsid w:val="000C4D56"/>
    <w:rsid w:val="000C5D17"/>
    <w:rsid w:val="000C5E69"/>
    <w:rsid w:val="000C5FCB"/>
    <w:rsid w:val="000C67EF"/>
    <w:rsid w:val="000C6B58"/>
    <w:rsid w:val="000C7058"/>
    <w:rsid w:val="000C7687"/>
    <w:rsid w:val="000C7887"/>
    <w:rsid w:val="000C7AAC"/>
    <w:rsid w:val="000C7C7C"/>
    <w:rsid w:val="000D02AA"/>
    <w:rsid w:val="000D0B01"/>
    <w:rsid w:val="000D1172"/>
    <w:rsid w:val="000D1220"/>
    <w:rsid w:val="000D12D4"/>
    <w:rsid w:val="000D1A3C"/>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17"/>
    <w:rsid w:val="000E7FC4"/>
    <w:rsid w:val="000F031A"/>
    <w:rsid w:val="000F0576"/>
    <w:rsid w:val="000F0F33"/>
    <w:rsid w:val="000F1DEE"/>
    <w:rsid w:val="000F271E"/>
    <w:rsid w:val="000F283B"/>
    <w:rsid w:val="000F2A6E"/>
    <w:rsid w:val="000F328C"/>
    <w:rsid w:val="000F3894"/>
    <w:rsid w:val="000F3CA1"/>
    <w:rsid w:val="000F42D3"/>
    <w:rsid w:val="000F4489"/>
    <w:rsid w:val="000F4599"/>
    <w:rsid w:val="000F499A"/>
    <w:rsid w:val="000F5488"/>
    <w:rsid w:val="000F5530"/>
    <w:rsid w:val="000F5645"/>
    <w:rsid w:val="000F5B26"/>
    <w:rsid w:val="000F6895"/>
    <w:rsid w:val="000F68F1"/>
    <w:rsid w:val="000F690C"/>
    <w:rsid w:val="000F6A99"/>
    <w:rsid w:val="000F6DFB"/>
    <w:rsid w:val="000F6FE9"/>
    <w:rsid w:val="000F70E0"/>
    <w:rsid w:val="000F7382"/>
    <w:rsid w:val="0010043F"/>
    <w:rsid w:val="00100615"/>
    <w:rsid w:val="001008B1"/>
    <w:rsid w:val="0010092D"/>
    <w:rsid w:val="00100CB0"/>
    <w:rsid w:val="00100ED8"/>
    <w:rsid w:val="001012BF"/>
    <w:rsid w:val="00101760"/>
    <w:rsid w:val="0010179A"/>
    <w:rsid w:val="00101B99"/>
    <w:rsid w:val="00101F31"/>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44D"/>
    <w:rsid w:val="00111828"/>
    <w:rsid w:val="0011274D"/>
    <w:rsid w:val="0011282B"/>
    <w:rsid w:val="00112969"/>
    <w:rsid w:val="0011297B"/>
    <w:rsid w:val="00112D66"/>
    <w:rsid w:val="00112DDC"/>
    <w:rsid w:val="00114108"/>
    <w:rsid w:val="001145CD"/>
    <w:rsid w:val="00114764"/>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2A5"/>
    <w:rsid w:val="00136B9F"/>
    <w:rsid w:val="00136ECA"/>
    <w:rsid w:val="001375DC"/>
    <w:rsid w:val="00137C8F"/>
    <w:rsid w:val="001409DE"/>
    <w:rsid w:val="00140AA4"/>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36D"/>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01A"/>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2DD"/>
    <w:rsid w:val="00190C7D"/>
    <w:rsid w:val="00190F32"/>
    <w:rsid w:val="001913A3"/>
    <w:rsid w:val="00192290"/>
    <w:rsid w:val="00192CF8"/>
    <w:rsid w:val="00192F75"/>
    <w:rsid w:val="00192FD9"/>
    <w:rsid w:val="001933B6"/>
    <w:rsid w:val="00193508"/>
    <w:rsid w:val="00193752"/>
    <w:rsid w:val="00193F63"/>
    <w:rsid w:val="0019457E"/>
    <w:rsid w:val="00195111"/>
    <w:rsid w:val="001952ED"/>
    <w:rsid w:val="0019548F"/>
    <w:rsid w:val="001961BC"/>
    <w:rsid w:val="00196949"/>
    <w:rsid w:val="001972E1"/>
    <w:rsid w:val="0019742B"/>
    <w:rsid w:val="0019781D"/>
    <w:rsid w:val="001A070B"/>
    <w:rsid w:val="001A08FF"/>
    <w:rsid w:val="001A094C"/>
    <w:rsid w:val="001A183C"/>
    <w:rsid w:val="001A2071"/>
    <w:rsid w:val="001A2EA7"/>
    <w:rsid w:val="001A3585"/>
    <w:rsid w:val="001A45F5"/>
    <w:rsid w:val="001A45FD"/>
    <w:rsid w:val="001A4830"/>
    <w:rsid w:val="001A51B3"/>
    <w:rsid w:val="001A52F1"/>
    <w:rsid w:val="001A54D6"/>
    <w:rsid w:val="001A5951"/>
    <w:rsid w:val="001A5C57"/>
    <w:rsid w:val="001A5FAC"/>
    <w:rsid w:val="001A652B"/>
    <w:rsid w:val="001A73C7"/>
    <w:rsid w:val="001B014E"/>
    <w:rsid w:val="001B044D"/>
    <w:rsid w:val="001B07B2"/>
    <w:rsid w:val="001B14C1"/>
    <w:rsid w:val="001B15B6"/>
    <w:rsid w:val="001B1A1B"/>
    <w:rsid w:val="001B1E2E"/>
    <w:rsid w:val="001B32FB"/>
    <w:rsid w:val="001B3BC3"/>
    <w:rsid w:val="001B4001"/>
    <w:rsid w:val="001B4333"/>
    <w:rsid w:val="001B437A"/>
    <w:rsid w:val="001B4EBA"/>
    <w:rsid w:val="001B4F8C"/>
    <w:rsid w:val="001B57A7"/>
    <w:rsid w:val="001B5A5B"/>
    <w:rsid w:val="001B659B"/>
    <w:rsid w:val="001B6637"/>
    <w:rsid w:val="001B7033"/>
    <w:rsid w:val="001B708E"/>
    <w:rsid w:val="001B72DC"/>
    <w:rsid w:val="001C09A1"/>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5C2A"/>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C5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C73"/>
    <w:rsid w:val="00202E61"/>
    <w:rsid w:val="002031C9"/>
    <w:rsid w:val="00203326"/>
    <w:rsid w:val="00203A2E"/>
    <w:rsid w:val="0020442C"/>
    <w:rsid w:val="00204606"/>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0AC"/>
    <w:rsid w:val="002145A8"/>
    <w:rsid w:val="0021494A"/>
    <w:rsid w:val="00214EFF"/>
    <w:rsid w:val="00214FB2"/>
    <w:rsid w:val="0021510C"/>
    <w:rsid w:val="002151E7"/>
    <w:rsid w:val="00215964"/>
    <w:rsid w:val="00215988"/>
    <w:rsid w:val="00216342"/>
    <w:rsid w:val="0021676B"/>
    <w:rsid w:val="00216AE8"/>
    <w:rsid w:val="00216D56"/>
    <w:rsid w:val="0021704C"/>
    <w:rsid w:val="00217F0A"/>
    <w:rsid w:val="00217F22"/>
    <w:rsid w:val="002200D4"/>
    <w:rsid w:val="00220500"/>
    <w:rsid w:val="002205AB"/>
    <w:rsid w:val="002205FB"/>
    <w:rsid w:val="002209D7"/>
    <w:rsid w:val="00220BCF"/>
    <w:rsid w:val="00220BF6"/>
    <w:rsid w:val="00220C47"/>
    <w:rsid w:val="00221594"/>
    <w:rsid w:val="002219F0"/>
    <w:rsid w:val="00222383"/>
    <w:rsid w:val="00222A5F"/>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B23"/>
    <w:rsid w:val="00226E14"/>
    <w:rsid w:val="002275D2"/>
    <w:rsid w:val="00230493"/>
    <w:rsid w:val="00231D60"/>
    <w:rsid w:val="00231E6C"/>
    <w:rsid w:val="002321D9"/>
    <w:rsid w:val="00232745"/>
    <w:rsid w:val="0023276E"/>
    <w:rsid w:val="00232806"/>
    <w:rsid w:val="00232C50"/>
    <w:rsid w:val="0023315F"/>
    <w:rsid w:val="002333B3"/>
    <w:rsid w:val="00234D6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1C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31B4"/>
    <w:rsid w:val="002533FF"/>
    <w:rsid w:val="00253620"/>
    <w:rsid w:val="00253C2B"/>
    <w:rsid w:val="00253D35"/>
    <w:rsid w:val="002542C8"/>
    <w:rsid w:val="0025430D"/>
    <w:rsid w:val="00254398"/>
    <w:rsid w:val="002548C9"/>
    <w:rsid w:val="00254B63"/>
    <w:rsid w:val="00254B95"/>
    <w:rsid w:val="00255146"/>
    <w:rsid w:val="00255226"/>
    <w:rsid w:val="00255B5C"/>
    <w:rsid w:val="00256628"/>
    <w:rsid w:val="00256D4C"/>
    <w:rsid w:val="002574CB"/>
    <w:rsid w:val="002575D7"/>
    <w:rsid w:val="002575EB"/>
    <w:rsid w:val="00257CBE"/>
    <w:rsid w:val="00257F80"/>
    <w:rsid w:val="00260051"/>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4DBA"/>
    <w:rsid w:val="00265611"/>
    <w:rsid w:val="00265651"/>
    <w:rsid w:val="002659FE"/>
    <w:rsid w:val="0026615E"/>
    <w:rsid w:val="00266408"/>
    <w:rsid w:val="0026643B"/>
    <w:rsid w:val="002668F6"/>
    <w:rsid w:val="00266CA1"/>
    <w:rsid w:val="00266D04"/>
    <w:rsid w:val="00266EF6"/>
    <w:rsid w:val="002679B8"/>
    <w:rsid w:val="00267B88"/>
    <w:rsid w:val="00270491"/>
    <w:rsid w:val="002706AE"/>
    <w:rsid w:val="002706D2"/>
    <w:rsid w:val="002707BC"/>
    <w:rsid w:val="00271981"/>
    <w:rsid w:val="00271CA1"/>
    <w:rsid w:val="00272254"/>
    <w:rsid w:val="002732B3"/>
    <w:rsid w:val="00273E3E"/>
    <w:rsid w:val="00273EBD"/>
    <w:rsid w:val="0027421E"/>
    <w:rsid w:val="002749A5"/>
    <w:rsid w:val="00274AFD"/>
    <w:rsid w:val="00274F83"/>
    <w:rsid w:val="00275131"/>
    <w:rsid w:val="0027520E"/>
    <w:rsid w:val="00275409"/>
    <w:rsid w:val="002758C5"/>
    <w:rsid w:val="00275A7C"/>
    <w:rsid w:val="00275B69"/>
    <w:rsid w:val="00276121"/>
    <w:rsid w:val="0027699C"/>
    <w:rsid w:val="00276A44"/>
    <w:rsid w:val="00276B9B"/>
    <w:rsid w:val="0027730D"/>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D40"/>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CF6"/>
    <w:rsid w:val="00297DE0"/>
    <w:rsid w:val="00297E90"/>
    <w:rsid w:val="002A0033"/>
    <w:rsid w:val="002A015E"/>
    <w:rsid w:val="002A08EB"/>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389"/>
    <w:rsid w:val="002C1D14"/>
    <w:rsid w:val="002C1E6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B22"/>
    <w:rsid w:val="002E1C9B"/>
    <w:rsid w:val="002E2805"/>
    <w:rsid w:val="002E31AE"/>
    <w:rsid w:val="002E3C54"/>
    <w:rsid w:val="002E4797"/>
    <w:rsid w:val="002E49E9"/>
    <w:rsid w:val="002E5749"/>
    <w:rsid w:val="002E719D"/>
    <w:rsid w:val="002E766C"/>
    <w:rsid w:val="002E7D9C"/>
    <w:rsid w:val="002E7FAD"/>
    <w:rsid w:val="002F01DA"/>
    <w:rsid w:val="002F0F6D"/>
    <w:rsid w:val="002F11FE"/>
    <w:rsid w:val="002F269A"/>
    <w:rsid w:val="002F283F"/>
    <w:rsid w:val="002F2D3B"/>
    <w:rsid w:val="002F2DF1"/>
    <w:rsid w:val="002F32C4"/>
    <w:rsid w:val="002F36F4"/>
    <w:rsid w:val="002F389A"/>
    <w:rsid w:val="002F3AF3"/>
    <w:rsid w:val="002F3DC9"/>
    <w:rsid w:val="002F41AD"/>
    <w:rsid w:val="002F43FB"/>
    <w:rsid w:val="002F5527"/>
    <w:rsid w:val="002F5672"/>
    <w:rsid w:val="002F6321"/>
    <w:rsid w:val="002F64DA"/>
    <w:rsid w:val="002F6B99"/>
    <w:rsid w:val="002F6F3F"/>
    <w:rsid w:val="002F6F64"/>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0CB"/>
    <w:rsid w:val="00306786"/>
    <w:rsid w:val="00306A71"/>
    <w:rsid w:val="003072E5"/>
    <w:rsid w:val="0030744C"/>
    <w:rsid w:val="00307585"/>
    <w:rsid w:val="00307748"/>
    <w:rsid w:val="00307A7E"/>
    <w:rsid w:val="00307DAC"/>
    <w:rsid w:val="0031068B"/>
    <w:rsid w:val="0031075C"/>
    <w:rsid w:val="00310844"/>
    <w:rsid w:val="00310A1E"/>
    <w:rsid w:val="00310E19"/>
    <w:rsid w:val="00310FAC"/>
    <w:rsid w:val="00311150"/>
    <w:rsid w:val="00311578"/>
    <w:rsid w:val="00311C67"/>
    <w:rsid w:val="003121BD"/>
    <w:rsid w:val="00312551"/>
    <w:rsid w:val="00312591"/>
    <w:rsid w:val="0031371D"/>
    <w:rsid w:val="00313F42"/>
    <w:rsid w:val="00314726"/>
    <w:rsid w:val="00314DE5"/>
    <w:rsid w:val="00315554"/>
    <w:rsid w:val="003157EA"/>
    <w:rsid w:val="00315821"/>
    <w:rsid w:val="003164E5"/>
    <w:rsid w:val="0031664F"/>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8AF"/>
    <w:rsid w:val="00331B0D"/>
    <w:rsid w:val="00331F60"/>
    <w:rsid w:val="00332A3B"/>
    <w:rsid w:val="00332E63"/>
    <w:rsid w:val="0033353B"/>
    <w:rsid w:val="0033380C"/>
    <w:rsid w:val="003340DC"/>
    <w:rsid w:val="003343B0"/>
    <w:rsid w:val="003348A3"/>
    <w:rsid w:val="0033529C"/>
    <w:rsid w:val="00335F81"/>
    <w:rsid w:val="0033686C"/>
    <w:rsid w:val="00337014"/>
    <w:rsid w:val="00337790"/>
    <w:rsid w:val="0033793F"/>
    <w:rsid w:val="0034016A"/>
    <w:rsid w:val="0034026F"/>
    <w:rsid w:val="00340B11"/>
    <w:rsid w:val="00340B71"/>
    <w:rsid w:val="00340EBF"/>
    <w:rsid w:val="00341294"/>
    <w:rsid w:val="00341ADA"/>
    <w:rsid w:val="00342F84"/>
    <w:rsid w:val="003435B3"/>
    <w:rsid w:val="003439BB"/>
    <w:rsid w:val="003442B0"/>
    <w:rsid w:val="00344673"/>
    <w:rsid w:val="003446BA"/>
    <w:rsid w:val="00345721"/>
    <w:rsid w:val="00345BD2"/>
    <w:rsid w:val="00345E5B"/>
    <w:rsid w:val="0034618E"/>
    <w:rsid w:val="003465C1"/>
    <w:rsid w:val="00347423"/>
    <w:rsid w:val="003475CD"/>
    <w:rsid w:val="003475D0"/>
    <w:rsid w:val="00347617"/>
    <w:rsid w:val="00347818"/>
    <w:rsid w:val="00347F38"/>
    <w:rsid w:val="0035044B"/>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743"/>
    <w:rsid w:val="00365767"/>
    <w:rsid w:val="00366744"/>
    <w:rsid w:val="00366A81"/>
    <w:rsid w:val="00366B73"/>
    <w:rsid w:val="00366B97"/>
    <w:rsid w:val="00366C67"/>
    <w:rsid w:val="00366F1E"/>
    <w:rsid w:val="003674B3"/>
    <w:rsid w:val="00367D19"/>
    <w:rsid w:val="00370158"/>
    <w:rsid w:val="00370245"/>
    <w:rsid w:val="003707AF"/>
    <w:rsid w:val="00371114"/>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614"/>
    <w:rsid w:val="003936F2"/>
    <w:rsid w:val="00393873"/>
    <w:rsid w:val="00394D01"/>
    <w:rsid w:val="003950DD"/>
    <w:rsid w:val="00395D1B"/>
    <w:rsid w:val="00395EC0"/>
    <w:rsid w:val="0039607A"/>
    <w:rsid w:val="0039647A"/>
    <w:rsid w:val="003967B5"/>
    <w:rsid w:val="00396825"/>
    <w:rsid w:val="003A1B19"/>
    <w:rsid w:val="003A3092"/>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EF1"/>
    <w:rsid w:val="003B2F85"/>
    <w:rsid w:val="003B2FD4"/>
    <w:rsid w:val="003B33CB"/>
    <w:rsid w:val="003B3EA0"/>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1FE6"/>
    <w:rsid w:val="003C208B"/>
    <w:rsid w:val="003C2545"/>
    <w:rsid w:val="003C2F07"/>
    <w:rsid w:val="003C381B"/>
    <w:rsid w:val="003C3A38"/>
    <w:rsid w:val="003C400D"/>
    <w:rsid w:val="003C52E0"/>
    <w:rsid w:val="003C5AA9"/>
    <w:rsid w:val="003C5C76"/>
    <w:rsid w:val="003C6879"/>
    <w:rsid w:val="003C6E8A"/>
    <w:rsid w:val="003C7296"/>
    <w:rsid w:val="003C7437"/>
    <w:rsid w:val="003C7B1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4A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2863"/>
    <w:rsid w:val="003F2AB2"/>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A1E"/>
    <w:rsid w:val="00401E1C"/>
    <w:rsid w:val="004029DE"/>
    <w:rsid w:val="00402FA2"/>
    <w:rsid w:val="0040356F"/>
    <w:rsid w:val="004035DC"/>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A77"/>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8BD"/>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275"/>
    <w:rsid w:val="00451414"/>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E5D"/>
    <w:rsid w:val="0045731E"/>
    <w:rsid w:val="00457567"/>
    <w:rsid w:val="004577EF"/>
    <w:rsid w:val="00457955"/>
    <w:rsid w:val="00457FF1"/>
    <w:rsid w:val="00460553"/>
    <w:rsid w:val="00461574"/>
    <w:rsid w:val="004616BE"/>
    <w:rsid w:val="00461961"/>
    <w:rsid w:val="00461962"/>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1849"/>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D9"/>
    <w:rsid w:val="00482435"/>
    <w:rsid w:val="00482DD9"/>
    <w:rsid w:val="004835A3"/>
    <w:rsid w:val="004837D1"/>
    <w:rsid w:val="00483943"/>
    <w:rsid w:val="004847D4"/>
    <w:rsid w:val="00485A2D"/>
    <w:rsid w:val="00485C7E"/>
    <w:rsid w:val="00485F39"/>
    <w:rsid w:val="00486219"/>
    <w:rsid w:val="00486755"/>
    <w:rsid w:val="00486982"/>
    <w:rsid w:val="00486A82"/>
    <w:rsid w:val="00487237"/>
    <w:rsid w:val="004876AE"/>
    <w:rsid w:val="004879E3"/>
    <w:rsid w:val="00487BCB"/>
    <w:rsid w:val="00487D57"/>
    <w:rsid w:val="00490145"/>
    <w:rsid w:val="00490287"/>
    <w:rsid w:val="00490FAB"/>
    <w:rsid w:val="0049171C"/>
    <w:rsid w:val="00491C2E"/>
    <w:rsid w:val="00491C84"/>
    <w:rsid w:val="00492404"/>
    <w:rsid w:val="00492B50"/>
    <w:rsid w:val="004930CB"/>
    <w:rsid w:val="004934ED"/>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088"/>
    <w:rsid w:val="004A0461"/>
    <w:rsid w:val="004A0A2F"/>
    <w:rsid w:val="004A21D0"/>
    <w:rsid w:val="004A2919"/>
    <w:rsid w:val="004A2F73"/>
    <w:rsid w:val="004A3487"/>
    <w:rsid w:val="004A3533"/>
    <w:rsid w:val="004A3A7D"/>
    <w:rsid w:val="004A4D01"/>
    <w:rsid w:val="004A567A"/>
    <w:rsid w:val="004A5739"/>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797"/>
    <w:rsid w:val="004B3D89"/>
    <w:rsid w:val="004B412D"/>
    <w:rsid w:val="004B4691"/>
    <w:rsid w:val="004B4833"/>
    <w:rsid w:val="004B506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2BB2"/>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46A3"/>
    <w:rsid w:val="004E5418"/>
    <w:rsid w:val="004E56A6"/>
    <w:rsid w:val="004E61B6"/>
    <w:rsid w:val="004E68D9"/>
    <w:rsid w:val="004E6B02"/>
    <w:rsid w:val="004E76F5"/>
    <w:rsid w:val="004E7916"/>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1F9D"/>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BC2"/>
    <w:rsid w:val="00505C31"/>
    <w:rsid w:val="00505CC2"/>
    <w:rsid w:val="00506149"/>
    <w:rsid w:val="00506658"/>
    <w:rsid w:val="0050706F"/>
    <w:rsid w:val="0051016B"/>
    <w:rsid w:val="005105D5"/>
    <w:rsid w:val="00510983"/>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138"/>
    <w:rsid w:val="00515B07"/>
    <w:rsid w:val="00516146"/>
    <w:rsid w:val="00516384"/>
    <w:rsid w:val="0051638B"/>
    <w:rsid w:val="005172BB"/>
    <w:rsid w:val="00517B5C"/>
    <w:rsid w:val="00517CCB"/>
    <w:rsid w:val="00520CC3"/>
    <w:rsid w:val="00520F0F"/>
    <w:rsid w:val="00521058"/>
    <w:rsid w:val="00521159"/>
    <w:rsid w:val="005211C4"/>
    <w:rsid w:val="00522156"/>
    <w:rsid w:val="0052250B"/>
    <w:rsid w:val="00522599"/>
    <w:rsid w:val="0052270C"/>
    <w:rsid w:val="00522C81"/>
    <w:rsid w:val="0052439D"/>
    <w:rsid w:val="005251A7"/>
    <w:rsid w:val="005256B0"/>
    <w:rsid w:val="00525923"/>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40"/>
    <w:rsid w:val="005337D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BF8"/>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1031"/>
    <w:rsid w:val="005610D2"/>
    <w:rsid w:val="005626F7"/>
    <w:rsid w:val="00562850"/>
    <w:rsid w:val="00562DAD"/>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486"/>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394"/>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04A"/>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6B2C"/>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4C6"/>
    <w:rsid w:val="005C07E8"/>
    <w:rsid w:val="005C0B33"/>
    <w:rsid w:val="005C0FCA"/>
    <w:rsid w:val="005C107E"/>
    <w:rsid w:val="005C25A5"/>
    <w:rsid w:val="005C319B"/>
    <w:rsid w:val="005C3D70"/>
    <w:rsid w:val="005C3EE4"/>
    <w:rsid w:val="005C46CC"/>
    <w:rsid w:val="005C4881"/>
    <w:rsid w:val="005C48C6"/>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C84"/>
    <w:rsid w:val="005C7F18"/>
    <w:rsid w:val="005D01DA"/>
    <w:rsid w:val="005D0696"/>
    <w:rsid w:val="005D0891"/>
    <w:rsid w:val="005D124A"/>
    <w:rsid w:val="005D12D6"/>
    <w:rsid w:val="005D1CF3"/>
    <w:rsid w:val="005D230D"/>
    <w:rsid w:val="005D2B9B"/>
    <w:rsid w:val="005D590A"/>
    <w:rsid w:val="005D59BB"/>
    <w:rsid w:val="005D5E5B"/>
    <w:rsid w:val="005D609F"/>
    <w:rsid w:val="005D6338"/>
    <w:rsid w:val="005D6CA2"/>
    <w:rsid w:val="005D6FB8"/>
    <w:rsid w:val="005D725D"/>
    <w:rsid w:val="005D7343"/>
    <w:rsid w:val="005D742E"/>
    <w:rsid w:val="005D75B3"/>
    <w:rsid w:val="005D763C"/>
    <w:rsid w:val="005D77CF"/>
    <w:rsid w:val="005D7BD2"/>
    <w:rsid w:val="005D7C73"/>
    <w:rsid w:val="005D7CC0"/>
    <w:rsid w:val="005D7FEB"/>
    <w:rsid w:val="005E0377"/>
    <w:rsid w:val="005E0542"/>
    <w:rsid w:val="005E0BE1"/>
    <w:rsid w:val="005E105A"/>
    <w:rsid w:val="005E1C81"/>
    <w:rsid w:val="005E1D8E"/>
    <w:rsid w:val="005E2050"/>
    <w:rsid w:val="005E423C"/>
    <w:rsid w:val="005E4410"/>
    <w:rsid w:val="005E46EF"/>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C8D"/>
    <w:rsid w:val="005F5A62"/>
    <w:rsid w:val="005F5E03"/>
    <w:rsid w:val="005F6806"/>
    <w:rsid w:val="005F6B1E"/>
    <w:rsid w:val="005F6E26"/>
    <w:rsid w:val="005F70C5"/>
    <w:rsid w:val="005F73E4"/>
    <w:rsid w:val="005F7AA1"/>
    <w:rsid w:val="006010A4"/>
    <w:rsid w:val="006034A7"/>
    <w:rsid w:val="00604275"/>
    <w:rsid w:val="00604841"/>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90F"/>
    <w:rsid w:val="00611F82"/>
    <w:rsid w:val="0061212C"/>
    <w:rsid w:val="0061247F"/>
    <w:rsid w:val="00612863"/>
    <w:rsid w:val="006134E7"/>
    <w:rsid w:val="00613D72"/>
    <w:rsid w:val="0061406F"/>
    <w:rsid w:val="0061448A"/>
    <w:rsid w:val="00614862"/>
    <w:rsid w:val="0061502F"/>
    <w:rsid w:val="0061557A"/>
    <w:rsid w:val="0061574F"/>
    <w:rsid w:val="006159E4"/>
    <w:rsid w:val="00616B00"/>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3AB"/>
    <w:rsid w:val="006328D9"/>
    <w:rsid w:val="00632E8A"/>
    <w:rsid w:val="006330F0"/>
    <w:rsid w:val="006331FF"/>
    <w:rsid w:val="00633786"/>
    <w:rsid w:val="00633CB5"/>
    <w:rsid w:val="00634B66"/>
    <w:rsid w:val="00635498"/>
    <w:rsid w:val="0063584D"/>
    <w:rsid w:val="006358D6"/>
    <w:rsid w:val="006364A9"/>
    <w:rsid w:val="006365C0"/>
    <w:rsid w:val="006368D3"/>
    <w:rsid w:val="006373FB"/>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13D"/>
    <w:rsid w:val="00660409"/>
    <w:rsid w:val="00660948"/>
    <w:rsid w:val="00661681"/>
    <w:rsid w:val="00661EC4"/>
    <w:rsid w:val="00662717"/>
    <w:rsid w:val="00662924"/>
    <w:rsid w:val="00662B86"/>
    <w:rsid w:val="006630AB"/>
    <w:rsid w:val="006632B0"/>
    <w:rsid w:val="00664234"/>
    <w:rsid w:val="00664591"/>
    <w:rsid w:val="00664901"/>
    <w:rsid w:val="00664F0E"/>
    <w:rsid w:val="00665E21"/>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B48"/>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446A"/>
    <w:rsid w:val="00694768"/>
    <w:rsid w:val="00694BA2"/>
    <w:rsid w:val="00694D5D"/>
    <w:rsid w:val="00694E59"/>
    <w:rsid w:val="006955A5"/>
    <w:rsid w:val="00696F88"/>
    <w:rsid w:val="0069733E"/>
    <w:rsid w:val="006977CC"/>
    <w:rsid w:val="006A0154"/>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2D73"/>
    <w:rsid w:val="006B3348"/>
    <w:rsid w:val="006B35C6"/>
    <w:rsid w:val="006B3728"/>
    <w:rsid w:val="006B3A53"/>
    <w:rsid w:val="006B3FEF"/>
    <w:rsid w:val="006B400B"/>
    <w:rsid w:val="006B44A4"/>
    <w:rsid w:val="006B4530"/>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518E"/>
    <w:rsid w:val="006C5695"/>
    <w:rsid w:val="006C59F3"/>
    <w:rsid w:val="006C64E5"/>
    <w:rsid w:val="006C69F1"/>
    <w:rsid w:val="006C6E8D"/>
    <w:rsid w:val="006D0614"/>
    <w:rsid w:val="006D07F7"/>
    <w:rsid w:val="006D0DAB"/>
    <w:rsid w:val="006D135E"/>
    <w:rsid w:val="006D1397"/>
    <w:rsid w:val="006D16AD"/>
    <w:rsid w:val="006D19DC"/>
    <w:rsid w:val="006D1AB2"/>
    <w:rsid w:val="006D1FD3"/>
    <w:rsid w:val="006D239C"/>
    <w:rsid w:val="006D25C7"/>
    <w:rsid w:val="006D31C3"/>
    <w:rsid w:val="006D408E"/>
    <w:rsid w:val="006D483A"/>
    <w:rsid w:val="006D4D8C"/>
    <w:rsid w:val="006D5ED9"/>
    <w:rsid w:val="006D6620"/>
    <w:rsid w:val="006D6653"/>
    <w:rsid w:val="006D69F9"/>
    <w:rsid w:val="006D7020"/>
    <w:rsid w:val="006D7219"/>
    <w:rsid w:val="006E09A8"/>
    <w:rsid w:val="006E0CC1"/>
    <w:rsid w:val="006E0F17"/>
    <w:rsid w:val="006E12C2"/>
    <w:rsid w:val="006E1301"/>
    <w:rsid w:val="006E159E"/>
    <w:rsid w:val="006E1D2E"/>
    <w:rsid w:val="006E270D"/>
    <w:rsid w:val="006E3403"/>
    <w:rsid w:val="006E3408"/>
    <w:rsid w:val="006E3575"/>
    <w:rsid w:val="006E3A57"/>
    <w:rsid w:val="006E3B03"/>
    <w:rsid w:val="006E519B"/>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45EB"/>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FF1"/>
    <w:rsid w:val="0072033D"/>
    <w:rsid w:val="00720821"/>
    <w:rsid w:val="007215C2"/>
    <w:rsid w:val="0072216B"/>
    <w:rsid w:val="00723314"/>
    <w:rsid w:val="007234C8"/>
    <w:rsid w:val="0072428F"/>
    <w:rsid w:val="007245D5"/>
    <w:rsid w:val="007246B3"/>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5CF"/>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54"/>
    <w:rsid w:val="00750BE6"/>
    <w:rsid w:val="0075133B"/>
    <w:rsid w:val="007517D4"/>
    <w:rsid w:val="00751DBC"/>
    <w:rsid w:val="00751FEE"/>
    <w:rsid w:val="00752609"/>
    <w:rsid w:val="00752734"/>
    <w:rsid w:val="00752990"/>
    <w:rsid w:val="00752B7C"/>
    <w:rsid w:val="00754414"/>
    <w:rsid w:val="00754B64"/>
    <w:rsid w:val="00754CDD"/>
    <w:rsid w:val="00754FA9"/>
    <w:rsid w:val="00755136"/>
    <w:rsid w:val="00755668"/>
    <w:rsid w:val="0075603F"/>
    <w:rsid w:val="007560BB"/>
    <w:rsid w:val="007565B8"/>
    <w:rsid w:val="007569EE"/>
    <w:rsid w:val="00756C7B"/>
    <w:rsid w:val="00756E3A"/>
    <w:rsid w:val="00757B7C"/>
    <w:rsid w:val="007605E9"/>
    <w:rsid w:val="00760D53"/>
    <w:rsid w:val="007619AD"/>
    <w:rsid w:val="00761BA6"/>
    <w:rsid w:val="00761F36"/>
    <w:rsid w:val="00762D65"/>
    <w:rsid w:val="00764778"/>
    <w:rsid w:val="00765421"/>
    <w:rsid w:val="0076546D"/>
    <w:rsid w:val="00766407"/>
    <w:rsid w:val="00766465"/>
    <w:rsid w:val="00766479"/>
    <w:rsid w:val="00766751"/>
    <w:rsid w:val="00766A2B"/>
    <w:rsid w:val="00766F3F"/>
    <w:rsid w:val="007670F0"/>
    <w:rsid w:val="0076798E"/>
    <w:rsid w:val="00767B7B"/>
    <w:rsid w:val="007702D5"/>
    <w:rsid w:val="00770C60"/>
    <w:rsid w:val="00770E78"/>
    <w:rsid w:val="00770EF5"/>
    <w:rsid w:val="0077108D"/>
    <w:rsid w:val="00771D69"/>
    <w:rsid w:val="00771E51"/>
    <w:rsid w:val="007726A7"/>
    <w:rsid w:val="007726F1"/>
    <w:rsid w:val="0077302C"/>
    <w:rsid w:val="0077343C"/>
    <w:rsid w:val="00773AE5"/>
    <w:rsid w:val="0077493F"/>
    <w:rsid w:val="00774C13"/>
    <w:rsid w:val="00775C1B"/>
    <w:rsid w:val="0077600D"/>
    <w:rsid w:val="007762BA"/>
    <w:rsid w:val="0077704B"/>
    <w:rsid w:val="0077716E"/>
    <w:rsid w:val="007773C4"/>
    <w:rsid w:val="00780611"/>
    <w:rsid w:val="007810AF"/>
    <w:rsid w:val="00782414"/>
    <w:rsid w:val="007832CA"/>
    <w:rsid w:val="007848B7"/>
    <w:rsid w:val="00784A5C"/>
    <w:rsid w:val="007857D8"/>
    <w:rsid w:val="00786000"/>
    <w:rsid w:val="00786007"/>
    <w:rsid w:val="0078603F"/>
    <w:rsid w:val="007860C0"/>
    <w:rsid w:val="00786356"/>
    <w:rsid w:val="007864C8"/>
    <w:rsid w:val="00786531"/>
    <w:rsid w:val="00786CD9"/>
    <w:rsid w:val="00786DB8"/>
    <w:rsid w:val="00786FB4"/>
    <w:rsid w:val="00787980"/>
    <w:rsid w:val="00787C15"/>
    <w:rsid w:val="00787E3B"/>
    <w:rsid w:val="00790E56"/>
    <w:rsid w:val="00791B1A"/>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8EF"/>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5A"/>
    <w:rsid w:val="007A7DE6"/>
    <w:rsid w:val="007A7EF2"/>
    <w:rsid w:val="007B01FD"/>
    <w:rsid w:val="007B08E4"/>
    <w:rsid w:val="007B0B09"/>
    <w:rsid w:val="007B27C2"/>
    <w:rsid w:val="007B283C"/>
    <w:rsid w:val="007B2FB5"/>
    <w:rsid w:val="007B2FBF"/>
    <w:rsid w:val="007B34A4"/>
    <w:rsid w:val="007B3C0B"/>
    <w:rsid w:val="007B3E3C"/>
    <w:rsid w:val="007B3E89"/>
    <w:rsid w:val="007B4292"/>
    <w:rsid w:val="007B4CE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D5A"/>
    <w:rsid w:val="007D6E1E"/>
    <w:rsid w:val="007D726E"/>
    <w:rsid w:val="007D76EE"/>
    <w:rsid w:val="007D77FB"/>
    <w:rsid w:val="007E0487"/>
    <w:rsid w:val="007E0849"/>
    <w:rsid w:val="007E092A"/>
    <w:rsid w:val="007E0C31"/>
    <w:rsid w:val="007E0DC9"/>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3E1"/>
    <w:rsid w:val="007E7858"/>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4CB9"/>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A85"/>
    <w:rsid w:val="00804EC6"/>
    <w:rsid w:val="00805317"/>
    <w:rsid w:val="00805355"/>
    <w:rsid w:val="00805B99"/>
    <w:rsid w:val="00805C26"/>
    <w:rsid w:val="00805DB7"/>
    <w:rsid w:val="00806376"/>
    <w:rsid w:val="00810015"/>
    <w:rsid w:val="00810C9F"/>
    <w:rsid w:val="008112F9"/>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83B"/>
    <w:rsid w:val="00821CD7"/>
    <w:rsid w:val="00822185"/>
    <w:rsid w:val="00822CDE"/>
    <w:rsid w:val="00822EB2"/>
    <w:rsid w:val="008238C5"/>
    <w:rsid w:val="0082418F"/>
    <w:rsid w:val="008241C9"/>
    <w:rsid w:val="008258E0"/>
    <w:rsid w:val="008262FC"/>
    <w:rsid w:val="008263F4"/>
    <w:rsid w:val="00830103"/>
    <w:rsid w:val="00830236"/>
    <w:rsid w:val="008302BF"/>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5FA0"/>
    <w:rsid w:val="008367F0"/>
    <w:rsid w:val="00836B47"/>
    <w:rsid w:val="00837381"/>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47B"/>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28"/>
    <w:rsid w:val="00867E17"/>
    <w:rsid w:val="00870A83"/>
    <w:rsid w:val="00871644"/>
    <w:rsid w:val="00872029"/>
    <w:rsid w:val="0087220C"/>
    <w:rsid w:val="008724BA"/>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4D"/>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C3C"/>
    <w:rsid w:val="008A0403"/>
    <w:rsid w:val="008A0D8D"/>
    <w:rsid w:val="008A19C4"/>
    <w:rsid w:val="008A1C63"/>
    <w:rsid w:val="008A1CF4"/>
    <w:rsid w:val="008A2363"/>
    <w:rsid w:val="008A2B9A"/>
    <w:rsid w:val="008A3368"/>
    <w:rsid w:val="008A3AB2"/>
    <w:rsid w:val="008A3B1E"/>
    <w:rsid w:val="008A43F2"/>
    <w:rsid w:val="008A4855"/>
    <w:rsid w:val="008A4A21"/>
    <w:rsid w:val="008A50EA"/>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8C3"/>
    <w:rsid w:val="008B4AF5"/>
    <w:rsid w:val="008B529D"/>
    <w:rsid w:val="008B5978"/>
    <w:rsid w:val="008B5F51"/>
    <w:rsid w:val="008B60FA"/>
    <w:rsid w:val="008B68BF"/>
    <w:rsid w:val="008B6EC4"/>
    <w:rsid w:val="008B79F1"/>
    <w:rsid w:val="008B7F5D"/>
    <w:rsid w:val="008C021E"/>
    <w:rsid w:val="008C05A9"/>
    <w:rsid w:val="008C1590"/>
    <w:rsid w:val="008C1AA5"/>
    <w:rsid w:val="008C1B28"/>
    <w:rsid w:val="008C1CEE"/>
    <w:rsid w:val="008C2737"/>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9F1"/>
    <w:rsid w:val="008D0A2C"/>
    <w:rsid w:val="008D0F24"/>
    <w:rsid w:val="008D169B"/>
    <w:rsid w:val="008D233A"/>
    <w:rsid w:val="008D29C0"/>
    <w:rsid w:val="008D436F"/>
    <w:rsid w:val="008D4FDA"/>
    <w:rsid w:val="008D6565"/>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4EA"/>
    <w:rsid w:val="009008D9"/>
    <w:rsid w:val="00900932"/>
    <w:rsid w:val="00901715"/>
    <w:rsid w:val="00901A00"/>
    <w:rsid w:val="00901D67"/>
    <w:rsid w:val="00902619"/>
    <w:rsid w:val="00902EDF"/>
    <w:rsid w:val="009031F3"/>
    <w:rsid w:val="009033A2"/>
    <w:rsid w:val="009045D7"/>
    <w:rsid w:val="00904F84"/>
    <w:rsid w:val="00905023"/>
    <w:rsid w:val="00905068"/>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038"/>
    <w:rsid w:val="0092144F"/>
    <w:rsid w:val="00921DE6"/>
    <w:rsid w:val="009231BB"/>
    <w:rsid w:val="0092342A"/>
    <w:rsid w:val="009234A6"/>
    <w:rsid w:val="00923D36"/>
    <w:rsid w:val="00924145"/>
    <w:rsid w:val="009243B0"/>
    <w:rsid w:val="00925225"/>
    <w:rsid w:val="0092567B"/>
    <w:rsid w:val="00925909"/>
    <w:rsid w:val="00925E77"/>
    <w:rsid w:val="0092635A"/>
    <w:rsid w:val="00926A10"/>
    <w:rsid w:val="009271B9"/>
    <w:rsid w:val="009275ED"/>
    <w:rsid w:val="009277C5"/>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310"/>
    <w:rsid w:val="00937912"/>
    <w:rsid w:val="00937D62"/>
    <w:rsid w:val="0094135F"/>
    <w:rsid w:val="009427EC"/>
    <w:rsid w:val="009435E6"/>
    <w:rsid w:val="0094389F"/>
    <w:rsid w:val="00944791"/>
    <w:rsid w:val="00944AF1"/>
    <w:rsid w:val="00944F95"/>
    <w:rsid w:val="00945BE5"/>
    <w:rsid w:val="0094621E"/>
    <w:rsid w:val="00946C26"/>
    <w:rsid w:val="009470FF"/>
    <w:rsid w:val="0094720F"/>
    <w:rsid w:val="00947F06"/>
    <w:rsid w:val="00950452"/>
    <w:rsid w:val="00950C6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325"/>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4C2D"/>
    <w:rsid w:val="00995339"/>
    <w:rsid w:val="00995394"/>
    <w:rsid w:val="00995DF6"/>
    <w:rsid w:val="009961C4"/>
    <w:rsid w:val="00996250"/>
    <w:rsid w:val="00996A33"/>
    <w:rsid w:val="00996A88"/>
    <w:rsid w:val="0099797C"/>
    <w:rsid w:val="00997E8B"/>
    <w:rsid w:val="00997ED0"/>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6A1D"/>
    <w:rsid w:val="009A70B3"/>
    <w:rsid w:val="009A780E"/>
    <w:rsid w:val="009A78F4"/>
    <w:rsid w:val="009B097E"/>
    <w:rsid w:val="009B0E52"/>
    <w:rsid w:val="009B1168"/>
    <w:rsid w:val="009B1658"/>
    <w:rsid w:val="009B16F2"/>
    <w:rsid w:val="009B1A96"/>
    <w:rsid w:val="009B2AA6"/>
    <w:rsid w:val="009B3025"/>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58F9"/>
    <w:rsid w:val="009D60F3"/>
    <w:rsid w:val="009D61BE"/>
    <w:rsid w:val="009D631B"/>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31"/>
    <w:rsid w:val="009E56F8"/>
    <w:rsid w:val="009E592B"/>
    <w:rsid w:val="009E6373"/>
    <w:rsid w:val="009E7332"/>
    <w:rsid w:val="009E7474"/>
    <w:rsid w:val="009E747F"/>
    <w:rsid w:val="009E773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608"/>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1011E"/>
    <w:rsid w:val="00A106B0"/>
    <w:rsid w:val="00A10A06"/>
    <w:rsid w:val="00A10D09"/>
    <w:rsid w:val="00A10F8F"/>
    <w:rsid w:val="00A111EE"/>
    <w:rsid w:val="00A1146A"/>
    <w:rsid w:val="00A11A09"/>
    <w:rsid w:val="00A12079"/>
    <w:rsid w:val="00A128B8"/>
    <w:rsid w:val="00A12B48"/>
    <w:rsid w:val="00A132D9"/>
    <w:rsid w:val="00A133C5"/>
    <w:rsid w:val="00A13434"/>
    <w:rsid w:val="00A1362E"/>
    <w:rsid w:val="00A14781"/>
    <w:rsid w:val="00A15412"/>
    <w:rsid w:val="00A1576A"/>
    <w:rsid w:val="00A1597C"/>
    <w:rsid w:val="00A15C99"/>
    <w:rsid w:val="00A163B8"/>
    <w:rsid w:val="00A16C22"/>
    <w:rsid w:val="00A17B89"/>
    <w:rsid w:val="00A17C1E"/>
    <w:rsid w:val="00A17D7D"/>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8F"/>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44C"/>
    <w:rsid w:val="00A717CE"/>
    <w:rsid w:val="00A71AFF"/>
    <w:rsid w:val="00A71D6C"/>
    <w:rsid w:val="00A7213C"/>
    <w:rsid w:val="00A724D4"/>
    <w:rsid w:val="00A72736"/>
    <w:rsid w:val="00A729EE"/>
    <w:rsid w:val="00A72D75"/>
    <w:rsid w:val="00A7300B"/>
    <w:rsid w:val="00A735CD"/>
    <w:rsid w:val="00A73BD8"/>
    <w:rsid w:val="00A74183"/>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406"/>
    <w:rsid w:val="00A92631"/>
    <w:rsid w:val="00A92AAF"/>
    <w:rsid w:val="00A92D2C"/>
    <w:rsid w:val="00A92E02"/>
    <w:rsid w:val="00A9304C"/>
    <w:rsid w:val="00A93E96"/>
    <w:rsid w:val="00A9447D"/>
    <w:rsid w:val="00A945C5"/>
    <w:rsid w:val="00A947C1"/>
    <w:rsid w:val="00A9546A"/>
    <w:rsid w:val="00A9654E"/>
    <w:rsid w:val="00A9724B"/>
    <w:rsid w:val="00A972C8"/>
    <w:rsid w:val="00A97753"/>
    <w:rsid w:val="00A97D05"/>
    <w:rsid w:val="00AA0276"/>
    <w:rsid w:val="00AA0398"/>
    <w:rsid w:val="00AA055C"/>
    <w:rsid w:val="00AA0B1F"/>
    <w:rsid w:val="00AA0C90"/>
    <w:rsid w:val="00AA0E0B"/>
    <w:rsid w:val="00AA1132"/>
    <w:rsid w:val="00AA14C6"/>
    <w:rsid w:val="00AA1544"/>
    <w:rsid w:val="00AA1575"/>
    <w:rsid w:val="00AA15F0"/>
    <w:rsid w:val="00AA16D3"/>
    <w:rsid w:val="00AA1AE4"/>
    <w:rsid w:val="00AA1B14"/>
    <w:rsid w:val="00AA202C"/>
    <w:rsid w:val="00AA22AD"/>
    <w:rsid w:val="00AA2AA6"/>
    <w:rsid w:val="00AA2D97"/>
    <w:rsid w:val="00AA3724"/>
    <w:rsid w:val="00AA3B55"/>
    <w:rsid w:val="00AA3E68"/>
    <w:rsid w:val="00AA3E82"/>
    <w:rsid w:val="00AA57D5"/>
    <w:rsid w:val="00AA604D"/>
    <w:rsid w:val="00AA61FA"/>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07F3D"/>
    <w:rsid w:val="00B100C4"/>
    <w:rsid w:val="00B1087C"/>
    <w:rsid w:val="00B10A3C"/>
    <w:rsid w:val="00B10B65"/>
    <w:rsid w:val="00B1123F"/>
    <w:rsid w:val="00B117F0"/>
    <w:rsid w:val="00B13192"/>
    <w:rsid w:val="00B14076"/>
    <w:rsid w:val="00B1596D"/>
    <w:rsid w:val="00B15A05"/>
    <w:rsid w:val="00B1640F"/>
    <w:rsid w:val="00B167D7"/>
    <w:rsid w:val="00B169B1"/>
    <w:rsid w:val="00B16AF2"/>
    <w:rsid w:val="00B16EEF"/>
    <w:rsid w:val="00B1716A"/>
    <w:rsid w:val="00B17D5B"/>
    <w:rsid w:val="00B17DFB"/>
    <w:rsid w:val="00B217AB"/>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9F6"/>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27"/>
    <w:rsid w:val="00B4094F"/>
    <w:rsid w:val="00B41B72"/>
    <w:rsid w:val="00B4236E"/>
    <w:rsid w:val="00B4257B"/>
    <w:rsid w:val="00B42FE2"/>
    <w:rsid w:val="00B43111"/>
    <w:rsid w:val="00B43516"/>
    <w:rsid w:val="00B43EC2"/>
    <w:rsid w:val="00B444DF"/>
    <w:rsid w:val="00B4459E"/>
    <w:rsid w:val="00B44B0B"/>
    <w:rsid w:val="00B44EAA"/>
    <w:rsid w:val="00B45243"/>
    <w:rsid w:val="00B4579E"/>
    <w:rsid w:val="00B458DE"/>
    <w:rsid w:val="00B46D69"/>
    <w:rsid w:val="00B470EF"/>
    <w:rsid w:val="00B47509"/>
    <w:rsid w:val="00B512C9"/>
    <w:rsid w:val="00B512DB"/>
    <w:rsid w:val="00B51B7A"/>
    <w:rsid w:val="00B52E22"/>
    <w:rsid w:val="00B52E8B"/>
    <w:rsid w:val="00B52FFE"/>
    <w:rsid w:val="00B53EBA"/>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88F"/>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04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589"/>
    <w:rsid w:val="00B86722"/>
    <w:rsid w:val="00B86F27"/>
    <w:rsid w:val="00B87AD4"/>
    <w:rsid w:val="00B87F30"/>
    <w:rsid w:val="00B90000"/>
    <w:rsid w:val="00B9129A"/>
    <w:rsid w:val="00B9157B"/>
    <w:rsid w:val="00B91DDC"/>
    <w:rsid w:val="00B924E1"/>
    <w:rsid w:val="00B925D4"/>
    <w:rsid w:val="00B927A3"/>
    <w:rsid w:val="00B92BBC"/>
    <w:rsid w:val="00B93934"/>
    <w:rsid w:val="00B93B23"/>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B8C"/>
    <w:rsid w:val="00BA3D64"/>
    <w:rsid w:val="00BA3F36"/>
    <w:rsid w:val="00BA4225"/>
    <w:rsid w:val="00BA55DD"/>
    <w:rsid w:val="00BA7968"/>
    <w:rsid w:val="00BA79DE"/>
    <w:rsid w:val="00BA7DCA"/>
    <w:rsid w:val="00BB0551"/>
    <w:rsid w:val="00BB0A30"/>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8A1"/>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B7C"/>
    <w:rsid w:val="00BD5ECA"/>
    <w:rsid w:val="00BD7070"/>
    <w:rsid w:val="00BD7480"/>
    <w:rsid w:val="00BD7495"/>
    <w:rsid w:val="00BD7A85"/>
    <w:rsid w:val="00BE04C7"/>
    <w:rsid w:val="00BE0779"/>
    <w:rsid w:val="00BE19EA"/>
    <w:rsid w:val="00BE1AFD"/>
    <w:rsid w:val="00BE20EF"/>
    <w:rsid w:val="00BE223D"/>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0682"/>
    <w:rsid w:val="00C006AE"/>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15C"/>
    <w:rsid w:val="00C103A5"/>
    <w:rsid w:val="00C106F5"/>
    <w:rsid w:val="00C10BB2"/>
    <w:rsid w:val="00C11173"/>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5CA2"/>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DC7"/>
    <w:rsid w:val="00C37F40"/>
    <w:rsid w:val="00C40CE0"/>
    <w:rsid w:val="00C418EF"/>
    <w:rsid w:val="00C4199E"/>
    <w:rsid w:val="00C41D95"/>
    <w:rsid w:val="00C4283F"/>
    <w:rsid w:val="00C42BAE"/>
    <w:rsid w:val="00C42FD8"/>
    <w:rsid w:val="00C437F1"/>
    <w:rsid w:val="00C43D1B"/>
    <w:rsid w:val="00C44D3D"/>
    <w:rsid w:val="00C45A95"/>
    <w:rsid w:val="00C45F5A"/>
    <w:rsid w:val="00C46D24"/>
    <w:rsid w:val="00C47ABA"/>
    <w:rsid w:val="00C5016D"/>
    <w:rsid w:val="00C50B47"/>
    <w:rsid w:val="00C50D30"/>
    <w:rsid w:val="00C51773"/>
    <w:rsid w:val="00C51D40"/>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CC7"/>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46D3"/>
    <w:rsid w:val="00C65B3E"/>
    <w:rsid w:val="00C66CEB"/>
    <w:rsid w:val="00C66E0C"/>
    <w:rsid w:val="00C67D98"/>
    <w:rsid w:val="00C70619"/>
    <w:rsid w:val="00C70A3D"/>
    <w:rsid w:val="00C70C6C"/>
    <w:rsid w:val="00C70FAD"/>
    <w:rsid w:val="00C7131E"/>
    <w:rsid w:val="00C71626"/>
    <w:rsid w:val="00C72986"/>
    <w:rsid w:val="00C73547"/>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1A2"/>
    <w:rsid w:val="00C85254"/>
    <w:rsid w:val="00C85683"/>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6818"/>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0D8"/>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79C"/>
    <w:rsid w:val="00CC693F"/>
    <w:rsid w:val="00CC6A45"/>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211"/>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65"/>
    <w:rsid w:val="00CF3ACD"/>
    <w:rsid w:val="00CF3FAB"/>
    <w:rsid w:val="00CF4F85"/>
    <w:rsid w:val="00CF57FF"/>
    <w:rsid w:val="00CF587C"/>
    <w:rsid w:val="00CF5BEE"/>
    <w:rsid w:val="00CF681C"/>
    <w:rsid w:val="00CF692C"/>
    <w:rsid w:val="00CF746C"/>
    <w:rsid w:val="00CF7DD7"/>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2334"/>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60"/>
    <w:rsid w:val="00D50995"/>
    <w:rsid w:val="00D50E2A"/>
    <w:rsid w:val="00D51743"/>
    <w:rsid w:val="00D51DBD"/>
    <w:rsid w:val="00D52300"/>
    <w:rsid w:val="00D53DED"/>
    <w:rsid w:val="00D54194"/>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24C"/>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4F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1A80"/>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0DEC"/>
    <w:rsid w:val="00DD11F4"/>
    <w:rsid w:val="00DD1630"/>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2DC"/>
    <w:rsid w:val="00DD671D"/>
    <w:rsid w:val="00DD6ADD"/>
    <w:rsid w:val="00DD709E"/>
    <w:rsid w:val="00DD7820"/>
    <w:rsid w:val="00DD7C2F"/>
    <w:rsid w:val="00DE06CD"/>
    <w:rsid w:val="00DE077B"/>
    <w:rsid w:val="00DE0C49"/>
    <w:rsid w:val="00DE0CE6"/>
    <w:rsid w:val="00DE13DC"/>
    <w:rsid w:val="00DE1458"/>
    <w:rsid w:val="00DE221F"/>
    <w:rsid w:val="00DE22A7"/>
    <w:rsid w:val="00DE2DD3"/>
    <w:rsid w:val="00DE2F8F"/>
    <w:rsid w:val="00DE30B7"/>
    <w:rsid w:val="00DE3549"/>
    <w:rsid w:val="00DE39B6"/>
    <w:rsid w:val="00DE3F1E"/>
    <w:rsid w:val="00DE445D"/>
    <w:rsid w:val="00DE453A"/>
    <w:rsid w:val="00DE4B21"/>
    <w:rsid w:val="00DE4CFF"/>
    <w:rsid w:val="00DE50E2"/>
    <w:rsid w:val="00DE581C"/>
    <w:rsid w:val="00DE5D7A"/>
    <w:rsid w:val="00DE691F"/>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59E"/>
    <w:rsid w:val="00E02B3D"/>
    <w:rsid w:val="00E02C24"/>
    <w:rsid w:val="00E0364D"/>
    <w:rsid w:val="00E03A4E"/>
    <w:rsid w:val="00E0464B"/>
    <w:rsid w:val="00E04DB1"/>
    <w:rsid w:val="00E050B5"/>
    <w:rsid w:val="00E070CB"/>
    <w:rsid w:val="00E07C0A"/>
    <w:rsid w:val="00E07F41"/>
    <w:rsid w:val="00E108A6"/>
    <w:rsid w:val="00E10D65"/>
    <w:rsid w:val="00E11A21"/>
    <w:rsid w:val="00E12243"/>
    <w:rsid w:val="00E1246D"/>
    <w:rsid w:val="00E128A8"/>
    <w:rsid w:val="00E1342D"/>
    <w:rsid w:val="00E13657"/>
    <w:rsid w:val="00E147B3"/>
    <w:rsid w:val="00E14BE8"/>
    <w:rsid w:val="00E157DE"/>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6CE"/>
    <w:rsid w:val="00E2780F"/>
    <w:rsid w:val="00E27910"/>
    <w:rsid w:val="00E27D05"/>
    <w:rsid w:val="00E27F9B"/>
    <w:rsid w:val="00E300C2"/>
    <w:rsid w:val="00E3057F"/>
    <w:rsid w:val="00E31F45"/>
    <w:rsid w:val="00E32B29"/>
    <w:rsid w:val="00E32BCA"/>
    <w:rsid w:val="00E331E0"/>
    <w:rsid w:val="00E33717"/>
    <w:rsid w:val="00E33ABD"/>
    <w:rsid w:val="00E3482C"/>
    <w:rsid w:val="00E34A05"/>
    <w:rsid w:val="00E3575E"/>
    <w:rsid w:val="00E35B58"/>
    <w:rsid w:val="00E360E7"/>
    <w:rsid w:val="00E36478"/>
    <w:rsid w:val="00E36908"/>
    <w:rsid w:val="00E36A86"/>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162D"/>
    <w:rsid w:val="00E61EDA"/>
    <w:rsid w:val="00E62982"/>
    <w:rsid w:val="00E62DA6"/>
    <w:rsid w:val="00E63065"/>
    <w:rsid w:val="00E63457"/>
    <w:rsid w:val="00E63B3F"/>
    <w:rsid w:val="00E641A7"/>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464"/>
    <w:rsid w:val="00E74147"/>
    <w:rsid w:val="00E743E8"/>
    <w:rsid w:val="00E74DAD"/>
    <w:rsid w:val="00E75441"/>
    <w:rsid w:val="00E75788"/>
    <w:rsid w:val="00E75931"/>
    <w:rsid w:val="00E76D76"/>
    <w:rsid w:val="00E776FC"/>
    <w:rsid w:val="00E7784A"/>
    <w:rsid w:val="00E779D7"/>
    <w:rsid w:val="00E77C5C"/>
    <w:rsid w:val="00E802E1"/>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97B4C"/>
    <w:rsid w:val="00EA0EED"/>
    <w:rsid w:val="00EA151C"/>
    <w:rsid w:val="00EA2270"/>
    <w:rsid w:val="00EA2520"/>
    <w:rsid w:val="00EA286D"/>
    <w:rsid w:val="00EA2E2C"/>
    <w:rsid w:val="00EA31C2"/>
    <w:rsid w:val="00EA36F6"/>
    <w:rsid w:val="00EA38D3"/>
    <w:rsid w:val="00EA3F91"/>
    <w:rsid w:val="00EA4125"/>
    <w:rsid w:val="00EA438B"/>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4B59"/>
    <w:rsid w:val="00EB512D"/>
    <w:rsid w:val="00EB58C4"/>
    <w:rsid w:val="00EB58C7"/>
    <w:rsid w:val="00EB621B"/>
    <w:rsid w:val="00EB6310"/>
    <w:rsid w:val="00EB643B"/>
    <w:rsid w:val="00EB6D48"/>
    <w:rsid w:val="00EB6EA5"/>
    <w:rsid w:val="00EB7074"/>
    <w:rsid w:val="00EB73DA"/>
    <w:rsid w:val="00EB7A83"/>
    <w:rsid w:val="00EC07E1"/>
    <w:rsid w:val="00EC11B9"/>
    <w:rsid w:val="00EC1AAF"/>
    <w:rsid w:val="00EC21BB"/>
    <w:rsid w:val="00EC2830"/>
    <w:rsid w:val="00EC28D1"/>
    <w:rsid w:val="00EC363B"/>
    <w:rsid w:val="00EC3F40"/>
    <w:rsid w:val="00EC3FEB"/>
    <w:rsid w:val="00EC4171"/>
    <w:rsid w:val="00EC444E"/>
    <w:rsid w:val="00EC44B5"/>
    <w:rsid w:val="00EC488F"/>
    <w:rsid w:val="00EC5A9B"/>
    <w:rsid w:val="00EC6C39"/>
    <w:rsid w:val="00ED0769"/>
    <w:rsid w:val="00ED0DDB"/>
    <w:rsid w:val="00ED0F24"/>
    <w:rsid w:val="00ED1361"/>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08C7"/>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4F0"/>
    <w:rsid w:val="00EF6F55"/>
    <w:rsid w:val="00EF6FA6"/>
    <w:rsid w:val="00EF706A"/>
    <w:rsid w:val="00EF7378"/>
    <w:rsid w:val="00EF76F3"/>
    <w:rsid w:val="00EF7A64"/>
    <w:rsid w:val="00F00E5F"/>
    <w:rsid w:val="00F0143D"/>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B37"/>
    <w:rsid w:val="00F14F56"/>
    <w:rsid w:val="00F15916"/>
    <w:rsid w:val="00F15ED9"/>
    <w:rsid w:val="00F17A4D"/>
    <w:rsid w:val="00F202FA"/>
    <w:rsid w:val="00F20BDA"/>
    <w:rsid w:val="00F21A4C"/>
    <w:rsid w:val="00F21B8F"/>
    <w:rsid w:val="00F21E53"/>
    <w:rsid w:val="00F22398"/>
    <w:rsid w:val="00F22A32"/>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068E"/>
    <w:rsid w:val="00F311D3"/>
    <w:rsid w:val="00F31D7D"/>
    <w:rsid w:val="00F32D9E"/>
    <w:rsid w:val="00F33320"/>
    <w:rsid w:val="00F34156"/>
    <w:rsid w:val="00F34A6C"/>
    <w:rsid w:val="00F34B44"/>
    <w:rsid w:val="00F35092"/>
    <w:rsid w:val="00F35702"/>
    <w:rsid w:val="00F360C1"/>
    <w:rsid w:val="00F363C3"/>
    <w:rsid w:val="00F363F3"/>
    <w:rsid w:val="00F36769"/>
    <w:rsid w:val="00F36C7C"/>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1EC6"/>
    <w:rsid w:val="00F62579"/>
    <w:rsid w:val="00F641FA"/>
    <w:rsid w:val="00F648E4"/>
    <w:rsid w:val="00F65530"/>
    <w:rsid w:val="00F6585D"/>
    <w:rsid w:val="00F65CE2"/>
    <w:rsid w:val="00F66587"/>
    <w:rsid w:val="00F66717"/>
    <w:rsid w:val="00F66992"/>
    <w:rsid w:val="00F672BB"/>
    <w:rsid w:val="00F67472"/>
    <w:rsid w:val="00F67AC3"/>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331"/>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386"/>
    <w:rsid w:val="00FA3995"/>
    <w:rsid w:val="00FA3B37"/>
    <w:rsid w:val="00FA3BAD"/>
    <w:rsid w:val="00FA44B8"/>
    <w:rsid w:val="00FA47C8"/>
    <w:rsid w:val="00FA5299"/>
    <w:rsid w:val="00FA537E"/>
    <w:rsid w:val="00FA5653"/>
    <w:rsid w:val="00FA588B"/>
    <w:rsid w:val="00FA5F79"/>
    <w:rsid w:val="00FA632A"/>
    <w:rsid w:val="00FA639F"/>
    <w:rsid w:val="00FA790D"/>
    <w:rsid w:val="00FA7913"/>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B8"/>
    <w:rsid w:val="00FC7009"/>
    <w:rsid w:val="00FC731C"/>
    <w:rsid w:val="00FC7650"/>
    <w:rsid w:val="00FC776A"/>
    <w:rsid w:val="00FC7B87"/>
    <w:rsid w:val="00FD0F1A"/>
    <w:rsid w:val="00FD115A"/>
    <w:rsid w:val="00FD175F"/>
    <w:rsid w:val="00FD2727"/>
    <w:rsid w:val="00FD28F6"/>
    <w:rsid w:val="00FD2E78"/>
    <w:rsid w:val="00FD36AA"/>
    <w:rsid w:val="00FD39CE"/>
    <w:rsid w:val="00FD3CEC"/>
    <w:rsid w:val="00FD418C"/>
    <w:rsid w:val="00FD5585"/>
    <w:rsid w:val="00FD5729"/>
    <w:rsid w:val="00FD5731"/>
    <w:rsid w:val="00FD6078"/>
    <w:rsid w:val="00FD6212"/>
    <w:rsid w:val="00FD63E8"/>
    <w:rsid w:val="00FD63F9"/>
    <w:rsid w:val="00FD65C6"/>
    <w:rsid w:val="00FD69E7"/>
    <w:rsid w:val="00FD760B"/>
    <w:rsid w:val="00FE22EE"/>
    <w:rsid w:val="00FE25A2"/>
    <w:rsid w:val="00FE3B7A"/>
    <w:rsid w:val="00FE3F17"/>
    <w:rsid w:val="00FE422E"/>
    <w:rsid w:val="00FE445B"/>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0B62C8"/>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345093">
      <w:bodyDiv w:val="1"/>
      <w:marLeft w:val="0"/>
      <w:marRight w:val="0"/>
      <w:marTop w:val="0"/>
      <w:marBottom w:val="0"/>
      <w:divBdr>
        <w:top w:val="none" w:sz="0" w:space="0" w:color="auto"/>
        <w:left w:val="none" w:sz="0" w:space="0" w:color="auto"/>
        <w:bottom w:val="none" w:sz="0" w:space="0" w:color="auto"/>
        <w:right w:val="none" w:sz="0" w:space="0" w:color="auto"/>
      </w:divBdr>
      <w:divsChild>
        <w:div w:id="237716515">
          <w:marLeft w:val="446"/>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DAD2C-EDFD-4960-9E25-686DAAF7B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879</Words>
  <Characters>5015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5883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2022-09-30T11:43:00Z</dcterms:created>
  <dcterms:modified xsi:type="dcterms:W3CDTF">2022-09-30T11:43:00Z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(3)fzjrEkwGjjMOdRfIFO5LIhUvdvXrMwDfaDicfWh6j4TDpvZ+g6DqPX6XeAMyuwLNDVWZK94l
aycwXODZkfP9+R/I3tFTx+w88tVHdgk2g6KpGbaMqxKqFE5xWuFZv1Ior+G9s8a3cOPBQ2Hz
jdTIroem+PT5iWXmxgOPPE4JTQ23m70lpEfOlPV6HOX0SA3Qp/UPErx75T49TBwrUA5yisnA
5dbJ+bcEQUoHonmVBv</vt:lpwstr>
  </property>
  <property fmtid="{D5CDD505-2E9C-101B-9397-08002B2CF9AE}" pid="15" name="_2015_ms_pID_725343_00">
    <vt:lpwstr>_2015_ms_pID_725343</vt:lpwstr>
  </property>
  <property fmtid="{D5CDD505-2E9C-101B-9397-08002B2CF9AE}" pid="16" name="_2015_ms_pID_7253431">
    <vt:lpwstr>agCkr/IjNxKrrIDhiMkkEytwK5W/uF/guR1gTeI/2igVDjH0+7KQvE
S8ULNV9hAM6k8gvL/o/GsTTtv5PE01Tu5Ec76cAr2UlsSuqKM+/4ivxS8bijCM2s7pkiLIIQ
iOmelDMKrBiKvgsY6QJmPyTKBlHYOHop7lFLqUcwbLafS5E30Dxt3+BPsox8tdOCq8CKycNl
jAJPb9Ras1mlDeq7PgO/hIv4ZYianCESJYfH</vt:lpwstr>
  </property>
  <property fmtid="{D5CDD505-2E9C-101B-9397-08002B2CF9AE}" pid="17" name="_2015_ms_pID_7253431_00">
    <vt:lpwstr>_2015_ms_pID_7253431</vt:lpwstr>
  </property>
  <property fmtid="{D5CDD505-2E9C-101B-9397-08002B2CF9AE}" pid="18" name="_2015_ms_pID_7253432">
    <vt:lpwstr>sA==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1663485797</vt:lpwstr>
  </property>
</Properties>
</file>